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600" w:lineRule="exact"/>
        <w:jc w:val="distribute"/>
        <w:rPr>
          <w:rFonts w:ascii="方正大标宋简体" w:hAnsi="黑体" w:eastAsia="方正大标宋简体"/>
          <w:bCs/>
          <w:color w:val="FF0000"/>
          <w:w w:val="90"/>
          <w:sz w:val="40"/>
          <w:szCs w:val="40"/>
        </w:rPr>
      </w:pPr>
      <w:r>
        <w:rPr>
          <w:rFonts w:hint="eastAsia" w:ascii="方正大标宋简体" w:hAnsi="黑体" w:eastAsia="方正大标宋简体"/>
          <w:bCs/>
          <w:color w:val="FF0000"/>
          <w:w w:val="90"/>
          <w:sz w:val="40"/>
          <w:szCs w:val="40"/>
        </w:rPr>
        <w:t>思想聚集，涅槃沉淀---基层教学组织建设与管理提升研修班</w:t>
      </w:r>
    </w:p>
    <w:p>
      <w:pPr>
        <w:spacing w:before="100" w:beforeAutospacing="1" w:after="100" w:afterAutospacing="1" w:line="400" w:lineRule="exact"/>
        <w:jc w:val="center"/>
        <w:rPr>
          <w:rFonts w:ascii="方正大标宋简体" w:hAnsi="黑体" w:eastAsia="方正大标宋简体"/>
          <w:bCs/>
          <w:color w:val="FF0000"/>
          <w:w w:val="90"/>
          <w:sz w:val="40"/>
          <w:szCs w:val="40"/>
        </w:rPr>
      </w:pPr>
      <w:r>
        <w:rPr>
          <w:rFonts w:hint="eastAsia" w:ascii="方正大标宋简体" w:hAnsi="黑体" w:eastAsia="方正大标宋简体"/>
          <w:bCs/>
          <w:color w:val="FF0000"/>
          <w:w w:val="90"/>
          <w:sz w:val="40"/>
          <w:szCs w:val="40"/>
        </w:rPr>
        <w:t>（第二期）</w:t>
      </w:r>
    </w:p>
    <w:p>
      <w:pPr>
        <w:spacing w:before="100" w:beforeAutospacing="1" w:after="100" w:afterAutospacing="1" w:line="400" w:lineRule="exact"/>
        <w:jc w:val="center"/>
        <w:rPr>
          <w:rFonts w:ascii="宋体" w:hAnsi="宋体"/>
          <w:bCs/>
          <w:sz w:val="28"/>
          <w:szCs w:val="28"/>
        </w:rPr>
      </w:pPr>
      <w:r>
        <w:rPr>
          <w:rFonts w:ascii="宋体" w:hAnsi="宋体"/>
          <w:bCs/>
          <w:sz w:val="28"/>
          <w:szCs w:val="28"/>
        </w:rPr>
        <w:drawing>
          <wp:anchor distT="0" distB="0" distL="114300" distR="114300" simplePos="0" relativeHeight="251659264" behindDoc="0" locked="0" layoutInCell="1" allowOverlap="1">
            <wp:simplePos x="0" y="0"/>
            <wp:positionH relativeFrom="column">
              <wp:posOffset>2837815</wp:posOffset>
            </wp:positionH>
            <wp:positionV relativeFrom="paragraph">
              <wp:posOffset>365760</wp:posOffset>
            </wp:positionV>
            <wp:extent cx="478790" cy="473075"/>
            <wp:effectExtent l="0" t="0" r="381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790" cy="473075"/>
                    </a:xfrm>
                    <a:prstGeom prst="rect">
                      <a:avLst/>
                    </a:prstGeom>
                  </pic:spPr>
                </pic:pic>
              </a:graphicData>
            </a:graphic>
          </wp:anchor>
        </w:drawing>
      </w:r>
      <w:r>
        <w:rPr>
          <w:rFonts w:hint="eastAsia" w:ascii="宋体" w:hAnsi="宋体"/>
          <w:bCs/>
          <w:sz w:val="28"/>
          <w:szCs w:val="28"/>
        </w:rPr>
        <w:t>京国培〔2020〕</w:t>
      </w:r>
      <w:r>
        <w:rPr>
          <w:rFonts w:ascii="宋体" w:hAnsi="宋体"/>
          <w:bCs/>
          <w:sz w:val="28"/>
          <w:szCs w:val="28"/>
        </w:rPr>
        <w:t>10</w:t>
      </w:r>
      <w:r>
        <w:rPr>
          <w:rFonts w:hint="eastAsia" w:ascii="宋体" w:hAnsi="宋体"/>
          <w:bCs/>
          <w:sz w:val="28"/>
          <w:szCs w:val="28"/>
        </w:rPr>
        <w:t>-</w:t>
      </w:r>
      <w:r>
        <w:rPr>
          <w:rFonts w:ascii="宋体" w:hAnsi="宋体"/>
          <w:bCs/>
          <w:sz w:val="28"/>
          <w:szCs w:val="28"/>
        </w:rPr>
        <w:t>06</w:t>
      </w:r>
      <w:r>
        <w:rPr>
          <w:rFonts w:hint="eastAsia" w:ascii="宋体" w:hAnsi="宋体"/>
          <w:bCs/>
          <w:sz w:val="28"/>
          <w:szCs w:val="28"/>
        </w:rPr>
        <w:t>号</w:t>
      </w:r>
    </w:p>
    <w:p>
      <w:pPr>
        <w:jc w:val="center"/>
        <w:rPr>
          <w:rFonts w:ascii="黑体" w:hAnsi="黑体" w:eastAsia="黑体"/>
          <w:b/>
          <w:color w:val="000000"/>
          <w:sz w:val="32"/>
          <w:szCs w:val="32"/>
        </w:rPr>
      </w:pPr>
      <w:r>
        <w:drawing>
          <wp:anchor distT="0" distB="0" distL="114300" distR="114300" simplePos="0" relativeHeight="251657216" behindDoc="1" locked="0" layoutInCell="1" allowOverlap="1">
            <wp:simplePos x="0" y="0"/>
            <wp:positionH relativeFrom="column">
              <wp:posOffset>-151130</wp:posOffset>
            </wp:positionH>
            <wp:positionV relativeFrom="paragraph">
              <wp:posOffset>89535</wp:posOffset>
            </wp:positionV>
            <wp:extent cx="6638925" cy="164465"/>
            <wp:effectExtent l="0" t="0" r="3175"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38925" cy="164465"/>
                    </a:xfrm>
                    <a:prstGeom prst="rect">
                      <a:avLst/>
                    </a:prstGeom>
                    <a:noFill/>
                    <a:ln>
                      <a:noFill/>
                    </a:ln>
                  </pic:spPr>
                </pic:pic>
              </a:graphicData>
            </a:graphic>
          </wp:anchor>
        </w:drawing>
      </w:r>
    </w:p>
    <w:p>
      <w:pPr>
        <w:rPr>
          <w:rFonts w:ascii="仿宋_GB2312" w:hAnsi="宋体" w:eastAsia="仿宋_GB2312" w:cs="宋体"/>
          <w:bCs/>
          <w:color w:val="000000"/>
          <w:kern w:val="0"/>
          <w:sz w:val="28"/>
          <w:szCs w:val="28"/>
          <w:lang w:bidi="th-TH"/>
        </w:rPr>
      </w:pPr>
      <w:r>
        <w:rPr>
          <w:rFonts w:hint="eastAsia" w:ascii="仿宋_GB2312" w:hAnsi="宋体" w:eastAsia="仿宋_GB2312" w:cs="宋体"/>
          <w:bCs/>
          <w:color w:val="000000"/>
          <w:kern w:val="0"/>
          <w:sz w:val="28"/>
          <w:szCs w:val="28"/>
          <w:lang w:bidi="th-TH"/>
        </w:rPr>
        <w:t>各高等院校：</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为进一步落实全国教育大会精神，响应《教育部高等教育司2020年工作重点》中对高校基层教学组织的指导意见“</w:t>
      </w:r>
      <w:r>
        <w:rPr>
          <w:rFonts w:hint="eastAsia" w:ascii="仿宋_GB2312" w:hAnsi="宋体" w:eastAsia="仿宋_GB2312" w:cs="宋体"/>
          <w:b/>
          <w:bCs/>
          <w:color w:val="000000"/>
          <w:kern w:val="0"/>
          <w:sz w:val="28"/>
          <w:szCs w:val="28"/>
          <w:lang w:bidi="th-TH"/>
        </w:rPr>
        <w:t>推动高校全面恢复设立或完善教研室等基层教学组织，实现基层教学组织全覆盖，推动高校制定完善教研室等基层教学组织相关管理制度</w:t>
      </w:r>
      <w:r>
        <w:rPr>
          <w:rFonts w:hint="eastAsia" w:ascii="仿宋_GB2312" w:hAnsi="宋体" w:eastAsia="仿宋_GB2312" w:cs="宋体"/>
          <w:color w:val="000000"/>
          <w:kern w:val="0"/>
          <w:sz w:val="28"/>
          <w:szCs w:val="28"/>
          <w:lang w:bidi="th-TH"/>
        </w:rPr>
        <w:t>”，高校基层教学组织人员能力和水平专业化已经成为学校教学管理亟待解决的问题，卓越国培诚邀业界知名专家学者，举办“基层教学组织建设与教学管理培训班（第二期）”，探讨新时代背景下如何切实强化高校基层教学组织职能等问题，进一步完善教学管理体制，助推各院校基层教学组织队伍的整体素质和能力，有效提升基层教学组织专业化水平。</w:t>
      </w:r>
    </w:p>
    <w:p>
      <w:pPr>
        <w:numPr>
          <w:ilvl w:val="0"/>
          <w:numId w:val="1"/>
        </w:numPr>
        <w:spacing w:before="156" w:beforeLines="50" w:after="156" w:afterLines="50"/>
        <w:ind w:firstLine="562" w:firstLineChars="200"/>
        <w:rPr>
          <w:rFonts w:ascii="黑体" w:eastAsia="黑体" w:cs="黑体"/>
          <w:b/>
          <w:bCs/>
          <w:color w:val="000066"/>
          <w:sz w:val="28"/>
          <w:szCs w:val="28"/>
        </w:rPr>
      </w:pPr>
      <w:r>
        <w:rPr>
          <w:rFonts w:hint="eastAsia" w:ascii="黑体" w:eastAsia="黑体" w:cs="黑体"/>
          <w:b/>
          <w:bCs/>
          <w:color w:val="000066"/>
          <w:sz w:val="28"/>
          <w:szCs w:val="28"/>
        </w:rPr>
        <w:t>时间形式</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时间：2020年11月7-</w:t>
      </w:r>
      <w:r>
        <w:rPr>
          <w:rFonts w:ascii="仿宋_GB2312" w:hAnsi="宋体" w:eastAsia="仿宋_GB2312" w:cs="宋体"/>
          <w:color w:val="000000"/>
          <w:kern w:val="0"/>
          <w:sz w:val="28"/>
          <w:szCs w:val="28"/>
          <w:lang w:bidi="th-TH"/>
        </w:rPr>
        <w:t>1</w:t>
      </w:r>
      <w:r>
        <w:rPr>
          <w:rFonts w:hint="eastAsia" w:ascii="仿宋_GB2312" w:hAnsi="宋体" w:eastAsia="仿宋_GB2312" w:cs="宋体"/>
          <w:color w:val="000000"/>
          <w:kern w:val="0"/>
          <w:sz w:val="28"/>
          <w:szCs w:val="28"/>
          <w:lang w:val="en-US" w:eastAsia="zh-CN" w:bidi="th-TH"/>
        </w:rPr>
        <w:t>0</w:t>
      </w:r>
      <w:r>
        <w:rPr>
          <w:rFonts w:hint="eastAsia" w:ascii="仿宋_GB2312" w:hAnsi="宋体" w:eastAsia="仿宋_GB2312" w:cs="宋体"/>
          <w:color w:val="000000"/>
          <w:kern w:val="0"/>
          <w:sz w:val="28"/>
          <w:szCs w:val="28"/>
          <w:lang w:bidi="th-TH"/>
        </w:rPr>
        <w:t>日，连续5讲</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形式：线上讲授 + 答疑解惑 + 限时回放</w:t>
      </w:r>
    </w:p>
    <w:p>
      <w:pPr>
        <w:numPr>
          <w:ilvl w:val="0"/>
          <w:numId w:val="1"/>
        </w:numPr>
        <w:spacing w:before="156" w:beforeLines="50" w:after="156" w:afterLines="50"/>
        <w:ind w:firstLine="562" w:firstLineChars="200"/>
        <w:rPr>
          <w:rFonts w:ascii="黑体" w:eastAsia="黑体" w:cs="黑体"/>
          <w:b/>
          <w:bCs/>
          <w:color w:val="000066"/>
          <w:sz w:val="28"/>
          <w:szCs w:val="28"/>
        </w:rPr>
      </w:pPr>
      <w:r>
        <w:rPr>
          <w:rFonts w:hint="eastAsia" w:ascii="黑体" w:eastAsia="黑体" w:cs="黑体"/>
          <w:b/>
          <w:bCs/>
          <w:color w:val="000066"/>
          <w:sz w:val="28"/>
          <w:szCs w:val="28"/>
        </w:rPr>
        <w:t>解决基层教学组织的1</w:t>
      </w:r>
      <w:r>
        <w:rPr>
          <w:rFonts w:ascii="黑体" w:eastAsia="黑体" w:cs="黑体"/>
          <w:b/>
          <w:bCs/>
          <w:color w:val="000066"/>
          <w:sz w:val="28"/>
          <w:szCs w:val="28"/>
        </w:rPr>
        <w:t>5</w:t>
      </w:r>
      <w:r>
        <w:rPr>
          <w:rFonts w:hint="eastAsia" w:ascii="黑体" w:eastAsia="黑体" w:cs="黑体"/>
          <w:b/>
          <w:bCs/>
          <w:color w:val="000066"/>
          <w:sz w:val="28"/>
          <w:szCs w:val="28"/>
        </w:rPr>
        <w:t>个问题</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如何构建基层教学组织之教学团队？</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如何培育与建设研究性教学团队？</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什么是教学团队的教学理念/理论/模型/模式/方法？</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不同发展阶段和不同发展目标高校的基层教学组织形式有哪些？</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基层教学组织的基本功能有哪些？</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基层教学组织的主要任务和工作模式是什么？</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如何做好基层教学组织制度建设？</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如何激励基层教学组织工作积极性？</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如何做好基层教学组织负责人？</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如何做好基层教学组织日常教学管理？</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如何发挥好大学基层教学组织的作用？</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基层教学组织存在的日常问题有哪些？</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如何理解并提升教学管理基本沟通能力与业务能力？</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如何把握教学管理谋划力、执行力与凝聚力？</w:t>
      </w:r>
    </w:p>
    <w:p>
      <w:pPr>
        <w:pStyle w:val="21"/>
        <w:numPr>
          <w:ilvl w:val="1"/>
          <w:numId w:val="2"/>
        </w:numPr>
        <w:spacing w:line="400" w:lineRule="exact"/>
        <w:ind w:left="993" w:firstLineChars="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基层教学组织日常工作要素与注意事项有哪些？</w:t>
      </w:r>
    </w:p>
    <w:p>
      <w:pPr>
        <w:numPr>
          <w:ilvl w:val="0"/>
          <w:numId w:val="1"/>
        </w:numPr>
        <w:spacing w:before="156" w:beforeLines="50" w:after="156" w:afterLines="50"/>
        <w:ind w:firstLine="562" w:firstLineChars="200"/>
        <w:rPr>
          <w:rFonts w:ascii="黑体" w:eastAsia="黑体" w:cs="黑体"/>
          <w:b/>
          <w:bCs/>
          <w:color w:val="000066"/>
          <w:sz w:val="28"/>
          <w:szCs w:val="28"/>
        </w:rPr>
      </w:pPr>
      <w:r>
        <w:rPr>
          <w:rFonts w:hint="eastAsia" w:ascii="黑体" w:eastAsia="黑体" w:cs="黑体"/>
          <w:b/>
          <w:bCs/>
          <w:color w:val="000066"/>
          <w:sz w:val="28"/>
          <w:szCs w:val="28"/>
        </w:rPr>
        <w:t>研修关键词系列</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基层教学组织；研究性教学团队；教学管理；组织形式；职责定位；工作模式；制度建设；激励措施；教学研究；建设路径。</w:t>
      </w:r>
    </w:p>
    <w:p>
      <w:pPr>
        <w:numPr>
          <w:ilvl w:val="0"/>
          <w:numId w:val="1"/>
        </w:numPr>
        <w:spacing w:before="156" w:beforeLines="50" w:after="156" w:afterLines="50"/>
        <w:ind w:firstLine="562" w:firstLineChars="200"/>
        <w:rPr>
          <w:rFonts w:ascii="黑体" w:eastAsia="黑体" w:cs="黑体"/>
          <w:b/>
          <w:bCs/>
          <w:color w:val="000066"/>
          <w:sz w:val="28"/>
          <w:szCs w:val="28"/>
        </w:rPr>
      </w:pPr>
      <w:r>
        <w:rPr>
          <w:rFonts w:hint="eastAsia" w:ascii="黑体" w:eastAsia="黑体" w:cs="黑体"/>
          <w:b/>
          <w:bCs/>
          <w:color w:val="000066"/>
          <w:sz w:val="28"/>
          <w:szCs w:val="28"/>
        </w:rPr>
        <w:t>培训对象</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1.教师教学发展中心、教务处、人事处、科研处、研究生院的负责人及管理人员。</w:t>
      </w:r>
    </w:p>
    <w:p>
      <w:pPr>
        <w:spacing w:line="400" w:lineRule="exact"/>
        <w:ind w:left="839" w:leftChars="266" w:hanging="280" w:hangingChars="1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2.各院系主管教学与科研工作负责人、基层教学组织</w:t>
      </w:r>
      <w:r>
        <w:rPr>
          <w:rFonts w:ascii="仿宋_GB2312" w:hAnsi="宋体" w:eastAsia="仿宋_GB2312" w:cs="宋体"/>
          <w:color w:val="000000"/>
          <w:kern w:val="0"/>
          <w:sz w:val="28"/>
          <w:szCs w:val="28"/>
          <w:lang w:bidi="th-TH"/>
        </w:rPr>
        <w:t>负责</w:t>
      </w:r>
      <w:r>
        <w:rPr>
          <w:rFonts w:hint="eastAsia" w:ascii="仿宋_GB2312" w:hAnsi="宋体" w:eastAsia="仿宋_GB2312" w:cs="宋体"/>
          <w:color w:val="000000"/>
          <w:kern w:val="0"/>
          <w:sz w:val="28"/>
          <w:szCs w:val="28"/>
          <w:lang w:bidi="th-TH"/>
        </w:rPr>
        <w:t>人、教研室主任（副主任）、课程组组长等相关教学管理人员。</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3.一线教师以及有意参加基层教学组织建设的教师。</w:t>
      </w:r>
    </w:p>
    <w:p>
      <w:pPr>
        <w:numPr>
          <w:ilvl w:val="0"/>
          <w:numId w:val="1"/>
        </w:numPr>
        <w:spacing w:before="156" w:beforeLines="50" w:after="156" w:afterLines="50"/>
        <w:ind w:firstLine="560" w:firstLineChars="200"/>
        <w:rPr>
          <w:rFonts w:ascii="黑体" w:eastAsia="黑体" w:cs="黑体"/>
          <w:b/>
          <w:bCs/>
          <w:color w:val="000066"/>
          <w:sz w:val="28"/>
          <w:szCs w:val="28"/>
        </w:rPr>
      </w:pPr>
      <w:r>
        <w:rPr>
          <w:rFonts w:ascii="仿宋_GB2312" w:hAnsi="宋体" w:eastAsia="仿宋_GB2312" w:cs="宋体"/>
          <w:color w:val="000000"/>
          <w:kern w:val="0"/>
          <w:sz w:val="28"/>
          <w:szCs w:val="28"/>
          <w:lang w:bidi="th-TH"/>
        </w:rPr>
        <w:drawing>
          <wp:anchor distT="0" distB="0" distL="114300" distR="114300" simplePos="0" relativeHeight="251656192" behindDoc="1" locked="0" layoutInCell="1" allowOverlap="1">
            <wp:simplePos x="0" y="0"/>
            <wp:positionH relativeFrom="column">
              <wp:posOffset>-46355</wp:posOffset>
            </wp:positionH>
            <wp:positionV relativeFrom="paragraph">
              <wp:posOffset>43815</wp:posOffset>
            </wp:positionV>
            <wp:extent cx="6393815" cy="5543550"/>
            <wp:effectExtent l="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99789" cy="5548521"/>
                    </a:xfrm>
                    <a:prstGeom prst="rect">
                      <a:avLst/>
                    </a:prstGeom>
                  </pic:spPr>
                </pic:pic>
              </a:graphicData>
            </a:graphic>
          </wp:anchor>
        </w:drawing>
      </w:r>
      <w:r>
        <w:rPr>
          <w:rFonts w:hint="eastAsia" w:ascii="黑体" w:eastAsia="黑体" w:cs="黑体"/>
          <w:b/>
          <w:bCs/>
          <w:color w:val="000066"/>
          <w:sz w:val="28"/>
          <w:szCs w:val="28"/>
        </w:rPr>
        <w:t>研修体系框架</w:t>
      </w: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numPr>
          <w:ilvl w:val="0"/>
          <w:numId w:val="1"/>
        </w:numPr>
        <w:spacing w:before="156" w:beforeLines="50" w:after="156" w:afterLines="50"/>
        <w:ind w:firstLine="562" w:firstLineChars="200"/>
        <w:rPr>
          <w:rFonts w:ascii="黑体" w:eastAsia="黑体" w:cs="黑体"/>
          <w:b/>
          <w:bCs/>
          <w:color w:val="000066"/>
          <w:sz w:val="28"/>
          <w:szCs w:val="28"/>
        </w:rPr>
      </w:pPr>
      <w:r>
        <w:rPr>
          <w:rFonts w:hint="eastAsia" w:ascii="黑体" w:eastAsia="黑体" w:cs="黑体"/>
          <w:b/>
          <w:bCs/>
          <w:color w:val="000066"/>
          <w:sz w:val="28"/>
          <w:szCs w:val="28"/>
        </w:rPr>
        <w:t>具体日程安排</w:t>
      </w:r>
    </w:p>
    <w:tbl>
      <w:tblPr>
        <w:tblStyle w:val="7"/>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119"/>
        <w:gridCol w:w="978"/>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43" w:type="dxa"/>
            <w:gridSpan w:val="4"/>
            <w:vAlign w:val="center"/>
          </w:tcPr>
          <w:p>
            <w:pPr>
              <w:jc w:val="center"/>
              <w:rPr>
                <w:rFonts w:cs="宋体" w:asciiTheme="minorEastAsia" w:hAnsiTheme="minorEastAsia"/>
                <w:b/>
                <w:bCs/>
                <w:color w:val="2F5597" w:themeColor="accent5" w:themeShade="BF"/>
                <w:kern w:val="0"/>
                <w:szCs w:val="21"/>
                <w:lang w:bidi="th-TH"/>
              </w:rPr>
            </w:pPr>
            <w:r>
              <w:rPr>
                <w:rFonts w:asciiTheme="minorEastAsia" w:hAnsiTheme="minorEastAsia" w:cstheme="minorEastAsia"/>
                <w:color w:val="000000"/>
                <w:kern w:val="0"/>
                <w:szCs w:val="21"/>
                <w:lang w:bidi="th-TH"/>
              </w:rPr>
              <w:t>1</w:t>
            </w:r>
            <w:r>
              <w:rPr>
                <w:rFonts w:hint="eastAsia" w:asciiTheme="minorEastAsia" w:hAnsiTheme="minorEastAsia" w:cstheme="minorEastAsia"/>
                <w:color w:val="000000"/>
                <w:kern w:val="0"/>
                <w:szCs w:val="21"/>
                <w:lang w:bidi="th-TH"/>
              </w:rPr>
              <w:t>.教学组织形式与</w:t>
            </w:r>
            <w:r>
              <w:rPr>
                <w:rFonts w:hint="eastAsia" w:asciiTheme="minorEastAsia" w:hAnsiTheme="minorEastAsia"/>
                <w:szCs w:val="21"/>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1"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时间</w:t>
            </w:r>
          </w:p>
        </w:tc>
        <w:tc>
          <w:tcPr>
            <w:tcW w:w="3119" w:type="dxa"/>
            <w:shd w:val="clear" w:color="auto" w:fill="FEF2CC" w:themeFill="accent4" w:themeFillTint="32"/>
            <w:vAlign w:val="center"/>
          </w:tcPr>
          <w:p>
            <w:pPr>
              <w:jc w:val="center"/>
              <w:rPr>
                <w:rFonts w:cs="宋体" w:asciiTheme="minorEastAsia" w:hAnsiTheme="minorEastAsia"/>
                <w:kern w:val="0"/>
                <w:szCs w:val="21"/>
                <w:lang w:bidi="th-TH"/>
              </w:rPr>
            </w:pPr>
            <w:r>
              <w:rPr>
                <w:rFonts w:cs="宋体" w:asciiTheme="minorEastAsia" w:hAnsiTheme="minorEastAsia"/>
                <w:kern w:val="0"/>
                <w:szCs w:val="21"/>
                <w:lang w:bidi="th-TH"/>
              </w:rPr>
              <w:t>11</w:t>
            </w:r>
            <w:r>
              <w:rPr>
                <w:rFonts w:hint="eastAsia" w:cs="宋体" w:asciiTheme="minorEastAsia" w:hAnsiTheme="minorEastAsia"/>
                <w:kern w:val="0"/>
                <w:szCs w:val="21"/>
                <w:lang w:bidi="th-TH"/>
              </w:rPr>
              <w:t>月</w:t>
            </w:r>
            <w:r>
              <w:rPr>
                <w:rFonts w:hint="eastAsia" w:cs="宋体" w:asciiTheme="minorEastAsia" w:hAnsiTheme="minorEastAsia"/>
                <w:kern w:val="0"/>
                <w:szCs w:val="21"/>
                <w:lang w:val="en-US" w:eastAsia="zh-CN" w:bidi="th-TH"/>
              </w:rPr>
              <w:t>7</w:t>
            </w:r>
            <w:r>
              <w:rPr>
                <w:rFonts w:hint="eastAsia" w:cs="宋体" w:asciiTheme="minorEastAsia" w:hAnsiTheme="minorEastAsia"/>
                <w:kern w:val="0"/>
                <w:szCs w:val="21"/>
                <w:lang w:bidi="th-TH"/>
              </w:rPr>
              <w:t>日09:</w:t>
            </w:r>
            <w:r>
              <w:rPr>
                <w:rFonts w:cs="宋体" w:asciiTheme="minorEastAsia" w:hAnsiTheme="minorEastAsia"/>
                <w:kern w:val="0"/>
                <w:szCs w:val="21"/>
                <w:lang w:bidi="th-TH"/>
              </w:rPr>
              <w:t>0</w:t>
            </w:r>
            <w:r>
              <w:rPr>
                <w:rFonts w:hint="eastAsia" w:cs="宋体" w:asciiTheme="minorEastAsia" w:hAnsiTheme="minorEastAsia"/>
                <w:kern w:val="0"/>
                <w:szCs w:val="21"/>
                <w:lang w:bidi="th-TH"/>
              </w:rPr>
              <w:t>0-1</w:t>
            </w:r>
            <w:r>
              <w:rPr>
                <w:rFonts w:cs="宋体" w:asciiTheme="minorEastAsia" w:hAnsiTheme="minorEastAsia"/>
                <w:kern w:val="0"/>
                <w:szCs w:val="21"/>
                <w:lang w:bidi="th-TH"/>
              </w:rPr>
              <w:t>1</w:t>
            </w:r>
            <w:r>
              <w:rPr>
                <w:rFonts w:hint="eastAsia" w:cs="宋体" w:asciiTheme="minorEastAsia" w:hAnsiTheme="minorEastAsia"/>
                <w:kern w:val="0"/>
                <w:szCs w:val="21"/>
                <w:lang w:bidi="th-TH"/>
              </w:rPr>
              <w:t>:</w:t>
            </w:r>
            <w:r>
              <w:rPr>
                <w:rFonts w:cs="宋体" w:asciiTheme="minorEastAsia" w:hAnsiTheme="minorEastAsia"/>
                <w:kern w:val="0"/>
                <w:szCs w:val="21"/>
                <w:lang w:bidi="th-TH"/>
              </w:rPr>
              <w:t>0</w:t>
            </w:r>
            <w:r>
              <w:rPr>
                <w:rFonts w:hint="eastAsia" w:cs="宋体" w:asciiTheme="minorEastAsia" w:hAnsiTheme="minorEastAsia"/>
                <w:kern w:val="0"/>
                <w:szCs w:val="21"/>
                <w:lang w:bidi="th-TH"/>
              </w:rPr>
              <w:t>0</w:t>
            </w:r>
          </w:p>
          <w:p>
            <w:pPr>
              <w:jc w:val="center"/>
              <w:rPr>
                <w:rFonts w:cs="宋体" w:asciiTheme="minorEastAsia" w:hAnsiTheme="minorEastAsia"/>
                <w:kern w:val="0"/>
                <w:szCs w:val="21"/>
                <w:lang w:bidi="th-TH"/>
              </w:rPr>
            </w:pPr>
            <w:r>
              <w:rPr>
                <w:rFonts w:hint="eastAsia" w:cs="宋体" w:asciiTheme="minorEastAsia" w:hAnsiTheme="minorEastAsia"/>
                <w:kern w:val="0"/>
                <w:szCs w:val="21"/>
                <w:lang w:bidi="th-TH"/>
              </w:rPr>
              <w:t>1</w:t>
            </w:r>
            <w:r>
              <w:rPr>
                <w:rFonts w:cs="宋体" w:asciiTheme="minorEastAsia" w:hAnsiTheme="minorEastAsia"/>
                <w:kern w:val="0"/>
                <w:szCs w:val="21"/>
                <w:lang w:bidi="th-TH"/>
              </w:rPr>
              <w:t>1</w:t>
            </w:r>
            <w:r>
              <w:rPr>
                <w:rFonts w:hint="eastAsia" w:cs="宋体" w:asciiTheme="minorEastAsia" w:hAnsiTheme="minorEastAsia"/>
                <w:kern w:val="0"/>
                <w:szCs w:val="21"/>
                <w:lang w:bidi="th-TH"/>
              </w:rPr>
              <w:t>月</w:t>
            </w:r>
            <w:r>
              <w:rPr>
                <w:rFonts w:hint="eastAsia" w:cs="宋体" w:asciiTheme="minorEastAsia" w:hAnsiTheme="minorEastAsia"/>
                <w:kern w:val="0"/>
                <w:szCs w:val="21"/>
                <w:lang w:val="en-US" w:eastAsia="zh-CN" w:bidi="th-TH"/>
              </w:rPr>
              <w:t>7</w:t>
            </w:r>
            <w:r>
              <w:rPr>
                <w:rFonts w:hint="eastAsia" w:cs="宋体" w:asciiTheme="minorEastAsia" w:hAnsiTheme="minorEastAsia"/>
                <w:kern w:val="0"/>
                <w:szCs w:val="21"/>
                <w:lang w:bidi="th-TH"/>
              </w:rPr>
              <w:t>日</w:t>
            </w:r>
            <w:r>
              <w:rPr>
                <w:rFonts w:hint="eastAsia" w:cs="宋体" w:asciiTheme="minorEastAsia" w:hAnsiTheme="minorEastAsia"/>
                <w:kern w:val="0"/>
                <w:szCs w:val="21"/>
                <w:lang w:val="en-US" w:eastAsia="zh-CN" w:bidi="th-TH"/>
              </w:rPr>
              <w:t>14</w:t>
            </w:r>
            <w:r>
              <w:rPr>
                <w:rFonts w:hint="eastAsia" w:cs="宋体" w:asciiTheme="minorEastAsia" w:hAnsiTheme="minorEastAsia"/>
                <w:kern w:val="0"/>
                <w:szCs w:val="21"/>
                <w:lang w:bidi="th-TH"/>
              </w:rPr>
              <w:t>:</w:t>
            </w:r>
            <w:r>
              <w:rPr>
                <w:rFonts w:cs="宋体" w:asciiTheme="minorEastAsia" w:hAnsiTheme="minorEastAsia"/>
                <w:kern w:val="0"/>
                <w:szCs w:val="21"/>
                <w:lang w:bidi="th-TH"/>
              </w:rPr>
              <w:t>00</w:t>
            </w:r>
            <w:r>
              <w:rPr>
                <w:rFonts w:hint="eastAsia" w:cs="宋体" w:asciiTheme="minorEastAsia" w:hAnsiTheme="minorEastAsia"/>
                <w:kern w:val="0"/>
                <w:szCs w:val="21"/>
                <w:lang w:bidi="th-TH"/>
              </w:rPr>
              <w:t>-</w:t>
            </w:r>
            <w:r>
              <w:rPr>
                <w:rFonts w:cs="宋体" w:asciiTheme="minorEastAsia" w:hAnsiTheme="minorEastAsia"/>
                <w:kern w:val="0"/>
                <w:szCs w:val="21"/>
                <w:lang w:bidi="th-TH"/>
              </w:rPr>
              <w:t>1</w:t>
            </w:r>
            <w:r>
              <w:rPr>
                <w:rFonts w:hint="eastAsia" w:cs="宋体" w:asciiTheme="minorEastAsia" w:hAnsiTheme="minorEastAsia"/>
                <w:kern w:val="0"/>
                <w:szCs w:val="21"/>
                <w:lang w:val="en-US" w:eastAsia="zh-CN" w:bidi="th-TH"/>
              </w:rPr>
              <w:t>6</w:t>
            </w:r>
            <w:r>
              <w:rPr>
                <w:rFonts w:hint="eastAsia" w:cs="宋体" w:asciiTheme="minorEastAsia" w:hAnsiTheme="minorEastAsia"/>
                <w:kern w:val="0"/>
                <w:szCs w:val="21"/>
                <w:lang w:bidi="th-TH"/>
              </w:rPr>
              <w:t>:</w:t>
            </w:r>
            <w:r>
              <w:rPr>
                <w:rFonts w:cs="宋体" w:asciiTheme="minorEastAsia" w:hAnsiTheme="minorEastAsia"/>
                <w:kern w:val="0"/>
                <w:szCs w:val="21"/>
                <w:lang w:bidi="th-TH"/>
              </w:rPr>
              <w:t>00</w:t>
            </w:r>
          </w:p>
        </w:tc>
        <w:tc>
          <w:tcPr>
            <w:tcW w:w="978"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主题</w:t>
            </w:r>
          </w:p>
        </w:tc>
        <w:tc>
          <w:tcPr>
            <w:tcW w:w="4975"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asciiTheme="minorEastAsia" w:hAnsiTheme="minorEastAsia" w:cstheme="minorEastAsia"/>
                <w:color w:val="000000"/>
                <w:kern w:val="0"/>
                <w:szCs w:val="21"/>
                <w:lang w:bidi="th-TH"/>
              </w:rPr>
              <w:t>《大学基层教学组织的形式和功能》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90"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专家</w:t>
            </w:r>
          </w:p>
        </w:tc>
        <w:tc>
          <w:tcPr>
            <w:tcW w:w="5953"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4390" w:type="dxa"/>
            <w:gridSpan w:val="2"/>
            <w:vMerge w:val="restart"/>
            <w:vAlign w:val="center"/>
          </w:tcPr>
          <w:p>
            <w:pPr>
              <w:spacing w:line="400" w:lineRule="exact"/>
              <w:rPr>
                <w:rFonts w:asciiTheme="minorEastAsia" w:hAnsiTheme="minorEastAsia" w:cstheme="minorEastAsia"/>
                <w:b/>
                <w:bCs/>
                <w:color w:val="000000"/>
                <w:kern w:val="0"/>
                <w:szCs w:val="21"/>
                <w:lang w:bidi="th-TH"/>
              </w:rPr>
            </w:pPr>
            <w:r>
              <w:rPr>
                <w:rFonts w:hint="eastAsia" w:asciiTheme="minorEastAsia" w:hAnsiTheme="minorEastAsia" w:cstheme="minorEastAsia"/>
                <w:b/>
                <w:bCs/>
                <w:color w:val="000000"/>
                <w:kern w:val="0"/>
                <w:szCs w:val="21"/>
                <w:lang w:bidi="th-TH"/>
              </w:rPr>
              <w:t>陈庆章：</w:t>
            </w:r>
          </w:p>
          <w:p>
            <w:pPr>
              <w:pStyle w:val="5"/>
              <w:spacing w:before="156" w:beforeLines="50" w:beforeAutospacing="0" w:after="150" w:afterAutospacing="0" w:line="240" w:lineRule="atLeast"/>
              <w:ind w:firstLine="420"/>
              <w:rPr>
                <w:rFonts w:asciiTheme="minorEastAsia" w:hAnsiTheme="minorEastAsia"/>
                <w:b/>
                <w:bCs/>
                <w:color w:val="2F5597" w:themeColor="accent5" w:themeShade="BF"/>
                <w:sz w:val="21"/>
                <w:szCs w:val="21"/>
                <w:lang w:bidi="th-TH"/>
              </w:rPr>
            </w:pPr>
            <w:bookmarkStart w:id="0" w:name="OLE_LINK1"/>
            <w:r>
              <w:rPr>
                <w:rFonts w:hint="eastAsia" w:asciiTheme="minorEastAsia" w:hAnsiTheme="minorEastAsia" w:cstheme="minorEastAsia"/>
                <w:color w:val="000000"/>
                <w:sz w:val="21"/>
                <w:szCs w:val="21"/>
                <w:lang w:bidi="th-TH"/>
              </w:rPr>
              <w:t>浙江工业大学教授，博士生导师。原计算机科学与技术学院党委书记、计算机网络与多媒体研究所所长，计算机网络教学团队负责人，计算机科学与技术省重点专业负责人。浙江工业大学首届十佳讲课教师，浙江工业大学首届十佳研究生“我心目中的好导师”，浙江省优秀教育工作者。主持国家自然科学基金等省部级及以上科研项目10项，发表学术论文200多篇，获得国家发明专利12项。担任国家科技进步奖、国家技术发明奖评审专家。</w:t>
            </w:r>
            <w:bookmarkEnd w:id="0"/>
            <w:bookmarkStart w:id="1" w:name="9818950-10165802-1_4"/>
            <w:bookmarkEnd w:id="1"/>
          </w:p>
        </w:tc>
        <w:tc>
          <w:tcPr>
            <w:tcW w:w="5953" w:type="dxa"/>
            <w:gridSpan w:val="2"/>
            <w:vAlign w:val="center"/>
          </w:tcPr>
          <w:p>
            <w:pPr>
              <w:spacing w:line="32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（1）全面分析不同发展阶段和不同发展目标高校的基层教学组织形式，让每个基础层教学组织的老师都对全国基层教学组织的各种形式有个全局认识。</w:t>
            </w:r>
          </w:p>
          <w:p>
            <w:pPr>
              <w:spacing w:line="32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（2）详细讲解</w:t>
            </w:r>
            <w:bookmarkStart w:id="2" w:name="_Hlk53313631"/>
            <w:r>
              <w:rPr>
                <w:rFonts w:hint="eastAsia" w:asciiTheme="minorEastAsia" w:hAnsiTheme="minorEastAsia" w:cstheme="minorEastAsia"/>
                <w:color w:val="000000" w:themeColor="text1"/>
                <w:kern w:val="0"/>
                <w:szCs w:val="21"/>
                <w:lang w:bidi="th-TH"/>
                <w14:textFill>
                  <w14:solidFill>
                    <w14:schemeClr w14:val="tx1"/>
                  </w14:solidFill>
                </w14:textFill>
              </w:rPr>
              <w:t>基层教学组织的基本功能</w:t>
            </w:r>
            <w:bookmarkEnd w:id="2"/>
            <w:r>
              <w:rPr>
                <w:rFonts w:hint="eastAsia" w:asciiTheme="minorEastAsia" w:hAnsiTheme="minorEastAsia" w:cstheme="minorEastAsia"/>
                <w:color w:val="000000" w:themeColor="text1"/>
                <w:kern w:val="0"/>
                <w:szCs w:val="21"/>
                <w:lang w:bidi="th-TH"/>
                <w14:textFill>
                  <w14:solidFill>
                    <w14:schemeClr w14:val="tx1"/>
                  </w14:solidFill>
                </w14:textFill>
              </w:rPr>
              <w:t>，明晰基层教学组织的职责定位，更清晰地了解基层教学组织的日常工作。</w:t>
            </w:r>
          </w:p>
          <w:p>
            <w:pPr>
              <w:spacing w:line="32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（3）从打造生命共同体的角度，全方位了解基层教学组织模式、制度建设和激励机制。</w:t>
            </w:r>
          </w:p>
          <w:p>
            <w:pPr>
              <w:spacing w:line="32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themeColor="text1"/>
                <w:kern w:val="0"/>
                <w:szCs w:val="21"/>
                <w:lang w:bidi="th-TH"/>
                <w14:textFill>
                  <w14:solidFill>
                    <w14:schemeClr w14:val="tx1"/>
                  </w14:solidFill>
                </w14:textFill>
              </w:rPr>
              <w:t>（4）结合具体案例，讲解</w:t>
            </w:r>
            <w:r>
              <w:rPr>
                <w:rFonts w:hint="eastAsia" w:asciiTheme="minorEastAsia" w:hAnsiTheme="minorEastAsia" w:cstheme="minorEastAsia"/>
                <w:color w:val="000000"/>
                <w:kern w:val="0"/>
                <w:szCs w:val="21"/>
                <w:lang w:bidi="th-TH"/>
              </w:rPr>
              <w:t>大学基层教学组织的形式和功能。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390" w:type="dxa"/>
            <w:gridSpan w:val="2"/>
            <w:vMerge w:val="continue"/>
            <w:shd w:val="clear" w:color="auto" w:fill="FEF2CC" w:themeFill="accent4" w:themeFillTint="32"/>
            <w:vAlign w:val="center"/>
          </w:tcPr>
          <w:p>
            <w:pPr>
              <w:pStyle w:val="5"/>
              <w:spacing w:before="156" w:beforeLines="50" w:after="150" w:line="240" w:lineRule="atLeast"/>
              <w:ind w:firstLine="420"/>
              <w:rPr>
                <w:rFonts w:asciiTheme="minorEastAsia" w:hAnsiTheme="minorEastAsia"/>
                <w:szCs w:val="21"/>
                <w:lang w:bidi="th-TH"/>
              </w:rPr>
            </w:pPr>
          </w:p>
        </w:tc>
        <w:tc>
          <w:tcPr>
            <w:tcW w:w="978"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主题</w:t>
            </w:r>
          </w:p>
        </w:tc>
        <w:tc>
          <w:tcPr>
            <w:tcW w:w="4975" w:type="dxa"/>
            <w:shd w:val="clear" w:color="auto" w:fill="FEF2CC" w:themeFill="accent4" w:themeFillTint="32"/>
            <w:vAlign w:val="center"/>
          </w:tcPr>
          <w:p>
            <w:pPr>
              <w:jc w:val="center"/>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《如何发挥好大学基层教学组织的作用》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90" w:type="dxa"/>
            <w:gridSpan w:val="2"/>
            <w:vMerge w:val="continue"/>
            <w:shd w:val="clear" w:color="auto" w:fill="DAE3F3" w:themeFill="accent5" w:themeFillTint="32"/>
            <w:vAlign w:val="center"/>
          </w:tcPr>
          <w:p>
            <w:pPr>
              <w:pStyle w:val="5"/>
              <w:spacing w:before="156" w:beforeLines="50" w:after="150" w:line="240" w:lineRule="atLeast"/>
              <w:ind w:firstLine="420"/>
              <w:rPr>
                <w:rFonts w:asciiTheme="minorEastAsia" w:hAnsiTheme="minorEastAsia"/>
                <w:b/>
                <w:bCs/>
                <w:color w:val="2F5597" w:themeColor="accent5" w:themeShade="BF"/>
                <w:szCs w:val="21"/>
                <w:lang w:bidi="th-TH"/>
              </w:rPr>
            </w:pPr>
          </w:p>
        </w:tc>
        <w:tc>
          <w:tcPr>
            <w:tcW w:w="5953"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4390" w:type="dxa"/>
            <w:gridSpan w:val="2"/>
            <w:vMerge w:val="continue"/>
            <w:vAlign w:val="center"/>
          </w:tcPr>
          <w:p>
            <w:pPr>
              <w:pStyle w:val="5"/>
              <w:spacing w:before="156" w:beforeLines="50" w:beforeAutospacing="0" w:after="150" w:afterAutospacing="0" w:line="240" w:lineRule="atLeast"/>
              <w:ind w:firstLine="420"/>
              <w:rPr>
                <w:rFonts w:asciiTheme="minorEastAsia" w:hAnsiTheme="minorEastAsia"/>
                <w:b/>
                <w:bCs/>
                <w:color w:val="2F5597" w:themeColor="accent5" w:themeShade="BF"/>
                <w:szCs w:val="21"/>
                <w:lang w:bidi="th-TH"/>
              </w:rPr>
            </w:pPr>
          </w:p>
        </w:tc>
        <w:tc>
          <w:tcPr>
            <w:tcW w:w="5953" w:type="dxa"/>
            <w:gridSpan w:val="2"/>
            <w:vAlign w:val="center"/>
          </w:tcPr>
          <w:p>
            <w:pPr>
              <w:spacing w:line="34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themeColor="text1"/>
                <w:kern w:val="0"/>
                <w:szCs w:val="21"/>
                <w:lang w:bidi="th-TH"/>
                <w14:textFill>
                  <w14:solidFill>
                    <w14:schemeClr w14:val="tx1"/>
                  </w14:solidFill>
                </w14:textFill>
              </w:rPr>
              <w:t>（1）基</w:t>
            </w:r>
            <w:r>
              <w:rPr>
                <w:rFonts w:hint="eastAsia" w:asciiTheme="minorEastAsia" w:hAnsiTheme="minorEastAsia" w:cstheme="minorEastAsia"/>
                <w:color w:val="000000"/>
                <w:kern w:val="0"/>
                <w:szCs w:val="21"/>
                <w:lang w:bidi="th-TH"/>
              </w:rPr>
              <w:t>层教学组织负责人自身建设相关知识。</w:t>
            </w:r>
          </w:p>
          <w:p>
            <w:pPr>
              <w:spacing w:line="34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（2）基层教学组织常见的活动形式和活动内容。</w:t>
            </w:r>
          </w:p>
          <w:p>
            <w:pPr>
              <w:spacing w:line="34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（3）从日常教学管理角度，介绍基层教学组织可以采取的旨在提升教学质量的各种有效的教学管理举措。</w:t>
            </w:r>
          </w:p>
          <w:p>
            <w:pPr>
              <w:spacing w:line="34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kern w:val="0"/>
                <w:szCs w:val="21"/>
                <w:lang w:bidi="th-TH"/>
              </w:rPr>
              <w:t>（4）结合具体案</w:t>
            </w:r>
            <w:r>
              <w:rPr>
                <w:rFonts w:hint="eastAsia" w:asciiTheme="minorEastAsia" w:hAnsiTheme="minorEastAsia" w:cstheme="minorEastAsia"/>
                <w:color w:val="000000" w:themeColor="text1"/>
                <w:kern w:val="0"/>
                <w:szCs w:val="21"/>
                <w:lang w:bidi="th-TH"/>
                <w14:textFill>
                  <w14:solidFill>
                    <w14:schemeClr w14:val="tx1"/>
                  </w14:solidFill>
                </w14:textFill>
              </w:rPr>
              <w:t>例，讲解如何发挥好大学基层教学组织的作用。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343" w:type="dxa"/>
            <w:gridSpan w:val="4"/>
            <w:tcBorders>
              <w:bottom w:val="single" w:color="auto" w:sz="4" w:space="0"/>
            </w:tcBorders>
            <w:vAlign w:val="center"/>
          </w:tcPr>
          <w:p>
            <w:pPr>
              <w:jc w:val="center"/>
              <w:rPr>
                <w:rFonts w:asciiTheme="minorEastAsia" w:hAnsiTheme="minorEastAsia" w:cstheme="minorEastAsia"/>
                <w:color w:val="000000"/>
                <w:kern w:val="0"/>
                <w:szCs w:val="21"/>
                <w:lang w:bidi="th-TH"/>
              </w:rPr>
            </w:pPr>
            <w:r>
              <w:rPr>
                <w:rFonts w:asciiTheme="minorEastAsia" w:hAnsiTheme="minorEastAsia" w:cstheme="minorEastAsia"/>
                <w:color w:val="000000"/>
                <w:kern w:val="0"/>
                <w:szCs w:val="21"/>
                <w:lang w:bidi="th-TH"/>
              </w:rPr>
              <w:t>2.</w:t>
            </w:r>
            <w:r>
              <w:rPr>
                <w:rFonts w:hint="eastAsia" w:asciiTheme="minorEastAsia" w:hAnsiTheme="minorEastAsia" w:cstheme="minorEastAsia"/>
                <w:color w:val="000000"/>
                <w:kern w:val="0"/>
                <w:szCs w:val="21"/>
                <w:lang w:bidi="th-TH"/>
              </w:rPr>
              <w:t>研究性教学团队模块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1" w:type="dxa"/>
            <w:tcBorders>
              <w:bottom w:val="single" w:color="auto" w:sz="4" w:space="0"/>
            </w:tcBorders>
            <w:shd w:val="clear" w:color="auto" w:fill="FEF2CC" w:themeFill="accent4" w:themeFillTint="33"/>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时间</w:t>
            </w:r>
          </w:p>
        </w:tc>
        <w:tc>
          <w:tcPr>
            <w:tcW w:w="3119" w:type="dxa"/>
            <w:tcBorders>
              <w:bottom w:val="single" w:color="auto" w:sz="4" w:space="0"/>
            </w:tcBorders>
            <w:shd w:val="clear" w:color="auto" w:fill="FEF2CC" w:themeFill="accent4" w:themeFillTint="33"/>
            <w:vAlign w:val="center"/>
          </w:tcPr>
          <w:p>
            <w:pPr>
              <w:jc w:val="center"/>
              <w:rPr>
                <w:rFonts w:asciiTheme="minorEastAsia" w:hAnsiTheme="minorEastAsia" w:cstheme="minorEastAsia"/>
                <w:color w:val="000000"/>
                <w:kern w:val="0"/>
                <w:szCs w:val="21"/>
                <w:lang w:bidi="th-TH"/>
              </w:rPr>
            </w:pPr>
            <w:r>
              <w:rPr>
                <w:rFonts w:cs="宋体" w:asciiTheme="minorEastAsia" w:hAnsiTheme="minorEastAsia"/>
                <w:kern w:val="0"/>
                <w:szCs w:val="21"/>
                <w:lang w:bidi="th-TH"/>
              </w:rPr>
              <w:t>11</w:t>
            </w:r>
            <w:r>
              <w:rPr>
                <w:rFonts w:hint="eastAsia" w:cs="宋体" w:asciiTheme="minorEastAsia" w:hAnsiTheme="minorEastAsia"/>
                <w:kern w:val="0"/>
                <w:szCs w:val="21"/>
                <w:lang w:bidi="th-TH"/>
              </w:rPr>
              <w:t>月</w:t>
            </w:r>
            <w:r>
              <w:rPr>
                <w:rFonts w:hint="eastAsia" w:cs="宋体" w:asciiTheme="minorEastAsia" w:hAnsiTheme="minorEastAsia"/>
                <w:kern w:val="0"/>
                <w:szCs w:val="21"/>
                <w:lang w:val="en-US" w:eastAsia="zh-CN" w:bidi="th-TH"/>
              </w:rPr>
              <w:t>8</w:t>
            </w:r>
            <w:r>
              <w:rPr>
                <w:rFonts w:hint="eastAsia" w:cs="宋体" w:asciiTheme="minorEastAsia" w:hAnsiTheme="minorEastAsia"/>
                <w:kern w:val="0"/>
                <w:szCs w:val="21"/>
                <w:lang w:bidi="th-TH"/>
              </w:rPr>
              <w:t>日</w:t>
            </w:r>
            <w:r>
              <w:rPr>
                <w:rFonts w:hint="eastAsia" w:cs="宋体" w:asciiTheme="minorEastAsia" w:hAnsiTheme="minorEastAsia"/>
                <w:kern w:val="0"/>
                <w:szCs w:val="21"/>
                <w:lang w:val="en-US" w:eastAsia="zh-CN" w:bidi="th-TH"/>
              </w:rPr>
              <w:t>9</w:t>
            </w:r>
            <w:r>
              <w:rPr>
                <w:rFonts w:hint="eastAsia" w:cs="宋体" w:asciiTheme="minorEastAsia" w:hAnsiTheme="minorEastAsia"/>
                <w:kern w:val="0"/>
                <w:szCs w:val="21"/>
                <w:lang w:bidi="th-TH"/>
              </w:rPr>
              <w:t>:</w:t>
            </w:r>
            <w:r>
              <w:rPr>
                <w:rFonts w:cs="宋体" w:asciiTheme="minorEastAsia" w:hAnsiTheme="minorEastAsia"/>
                <w:kern w:val="0"/>
                <w:szCs w:val="21"/>
                <w:lang w:bidi="th-TH"/>
              </w:rPr>
              <w:t>0</w:t>
            </w:r>
            <w:r>
              <w:rPr>
                <w:rFonts w:hint="eastAsia" w:cs="宋体" w:asciiTheme="minorEastAsia" w:hAnsiTheme="minorEastAsia"/>
                <w:kern w:val="0"/>
                <w:szCs w:val="21"/>
                <w:lang w:bidi="th-TH"/>
              </w:rPr>
              <w:t>0-</w:t>
            </w:r>
            <w:r>
              <w:rPr>
                <w:rFonts w:hint="eastAsia" w:cs="宋体" w:asciiTheme="minorEastAsia" w:hAnsiTheme="minorEastAsia"/>
                <w:kern w:val="0"/>
                <w:szCs w:val="21"/>
                <w:lang w:val="en-US" w:eastAsia="zh-CN" w:bidi="th-TH"/>
              </w:rPr>
              <w:t>11：</w:t>
            </w:r>
            <w:r>
              <w:rPr>
                <w:rFonts w:cs="宋体" w:asciiTheme="minorEastAsia" w:hAnsiTheme="minorEastAsia"/>
                <w:kern w:val="0"/>
                <w:szCs w:val="21"/>
                <w:lang w:bidi="th-TH"/>
              </w:rPr>
              <w:t>0</w:t>
            </w:r>
            <w:r>
              <w:rPr>
                <w:rFonts w:hint="eastAsia" w:cs="宋体" w:asciiTheme="minorEastAsia" w:hAnsiTheme="minorEastAsia"/>
                <w:kern w:val="0"/>
                <w:szCs w:val="21"/>
                <w:lang w:bidi="th-TH"/>
              </w:rPr>
              <w:t>0</w:t>
            </w:r>
          </w:p>
        </w:tc>
        <w:tc>
          <w:tcPr>
            <w:tcW w:w="978" w:type="dxa"/>
            <w:tcBorders>
              <w:bottom w:val="single" w:color="auto" w:sz="4" w:space="0"/>
            </w:tcBorders>
            <w:shd w:val="clear" w:color="auto" w:fill="FEF2CC" w:themeFill="accent4" w:themeFillTint="33"/>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主题</w:t>
            </w:r>
          </w:p>
        </w:tc>
        <w:tc>
          <w:tcPr>
            <w:tcW w:w="4975" w:type="dxa"/>
            <w:tcBorders>
              <w:bottom w:val="single" w:color="auto" w:sz="4" w:space="0"/>
            </w:tcBorders>
            <w:shd w:val="clear" w:color="auto" w:fill="FEF2CC" w:themeFill="accent4" w:themeFillTint="33"/>
            <w:vAlign w:val="center"/>
          </w:tcPr>
          <w:p>
            <w:pPr>
              <w:jc w:val="center"/>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《基层教学组织研究性教学团队的培育与建设》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90" w:type="dxa"/>
            <w:gridSpan w:val="2"/>
            <w:shd w:val="clear" w:color="auto" w:fill="D9E2F3" w:themeFill="accent5" w:themeFillTint="33"/>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专家</w:t>
            </w:r>
          </w:p>
        </w:tc>
        <w:tc>
          <w:tcPr>
            <w:tcW w:w="5953" w:type="dxa"/>
            <w:gridSpan w:val="2"/>
            <w:shd w:val="clear" w:color="auto" w:fill="D9E2F3" w:themeFill="accent5" w:themeFillTint="33"/>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4" w:hRule="atLeast"/>
          <w:jc w:val="center"/>
        </w:trPr>
        <w:tc>
          <w:tcPr>
            <w:tcW w:w="4390" w:type="dxa"/>
            <w:gridSpan w:val="2"/>
            <w:vAlign w:val="center"/>
          </w:tcPr>
          <w:p>
            <w:pPr>
              <w:spacing w:line="400" w:lineRule="exact"/>
              <w:rPr>
                <w:rFonts w:asciiTheme="minorEastAsia" w:hAnsiTheme="minorEastAsia" w:cstheme="minorEastAsia"/>
                <w:b/>
                <w:bCs/>
                <w:color w:val="000000"/>
                <w:kern w:val="0"/>
                <w:szCs w:val="21"/>
                <w:lang w:bidi="th-TH"/>
              </w:rPr>
            </w:pPr>
            <w:r>
              <w:rPr>
                <w:rFonts w:hint="eastAsia" w:asciiTheme="minorEastAsia" w:hAnsiTheme="minorEastAsia" w:cstheme="minorEastAsia"/>
                <w:b/>
                <w:bCs/>
                <w:color w:val="000000"/>
                <w:kern w:val="0"/>
                <w:szCs w:val="21"/>
                <w:lang w:bidi="th-TH"/>
              </w:rPr>
              <w:t>张伟刚：</w:t>
            </w:r>
          </w:p>
          <w:p>
            <w:pPr>
              <w:pStyle w:val="5"/>
              <w:spacing w:before="156" w:beforeLines="50" w:beforeAutospacing="0" w:after="150" w:afterAutospacing="0" w:line="240" w:lineRule="atLeast"/>
              <w:ind w:firstLine="420"/>
              <w:rPr>
                <w:rFonts w:asciiTheme="minorEastAsia" w:hAnsiTheme="minorEastAsia" w:cstheme="minorEastAsia"/>
                <w:color w:val="000000"/>
                <w:szCs w:val="21"/>
                <w:lang w:bidi="th-TH"/>
              </w:rPr>
            </w:pPr>
            <w:r>
              <w:rPr>
                <w:rFonts w:hint="eastAsia" w:asciiTheme="minorEastAsia" w:hAnsiTheme="minorEastAsia" w:cstheme="minorEastAsia"/>
                <w:color w:val="000000"/>
                <w:sz w:val="21"/>
                <w:szCs w:val="21"/>
                <w:lang w:bidi="th-TH"/>
              </w:rPr>
              <w:t>南开大学研究性教学团队负责人，教授，博导，光学工程专家，高等教育教学专家，天津市教学团队“科学素养与科研方法教学团队”负责人，天津市教学名师，南开大学首届教育教学杰出贡献奖获得者，教育部高等学校电子信息类专业系列教材编审委员会委员，从事高校科研和教学工作35年。承担国家及省部级课题20多项，获天津市科技发明一等奖、二等奖2项；出版专著及教材10多部，发表被SCI、EI收录的学术论文300余篇，获国家专利授权30多项。获国家级教学成果二等奖3项，省部级教学优秀成果一等奖5项，主持国家级精品课、国家级精品在线开放课程2门。</w:t>
            </w:r>
          </w:p>
        </w:tc>
        <w:tc>
          <w:tcPr>
            <w:tcW w:w="5953" w:type="dxa"/>
            <w:gridSpan w:val="2"/>
            <w:vAlign w:val="center"/>
          </w:tcPr>
          <w:p>
            <w:pPr>
              <w:spacing w:line="400" w:lineRule="exact"/>
              <w:jc w:val="lef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（1）基层教学组织教学团队研究性教学与探究式学习。</w:t>
            </w:r>
          </w:p>
          <w:p>
            <w:pPr>
              <w:spacing w:line="400" w:lineRule="exact"/>
              <w:jc w:val="lef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（2）南开大学研究性教学团队：团队信念、团队特色、团队建设、教改思路、教研活动。</w:t>
            </w:r>
          </w:p>
          <w:p>
            <w:pPr>
              <w:spacing w:line="400" w:lineRule="exact"/>
              <w:jc w:val="lef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（3）研究性教学理念/模型/理论：以科研方法为导向的研究性教学模型P-MASE，研究性教学理论之问题层次理论、本硕博各阶段教学特点等。</w:t>
            </w:r>
          </w:p>
          <w:p>
            <w:pPr>
              <w:spacing w:line="400" w:lineRule="exact"/>
              <w:jc w:val="lef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（4）研究性教学方法和育人模式：五维研究性教学体系，研究性教学育人模式。</w:t>
            </w:r>
          </w:p>
          <w:p>
            <w:pPr>
              <w:spacing w:line="400" w:lineRule="exact"/>
              <w:jc w:val="lef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（5）研究性教学应用与典型案例：教学团队开设的精品在线课程、教学研讨会、教学公开课、专题报告会、读书交流会、研究性教学、探究式学习、创新性实验、教学专题培训等多种类研究性教学活动案例。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343" w:type="dxa"/>
            <w:gridSpan w:val="4"/>
            <w:vAlign w:val="center"/>
          </w:tcPr>
          <w:p>
            <w:pPr>
              <w:jc w:val="center"/>
              <w:rPr>
                <w:rFonts w:cs="宋体" w:asciiTheme="minorEastAsia" w:hAnsiTheme="minorEastAsia"/>
                <w:b/>
                <w:bCs/>
                <w:color w:val="2F5597" w:themeColor="accent5" w:themeShade="BF"/>
                <w:kern w:val="0"/>
                <w:szCs w:val="21"/>
                <w:lang w:bidi="th-TH"/>
              </w:rPr>
            </w:pPr>
            <w:r>
              <w:rPr>
                <w:rFonts w:hint="eastAsia" w:asciiTheme="minorEastAsia" w:hAnsiTheme="minorEastAsia"/>
                <w:szCs w:val="21"/>
              </w:rPr>
              <w:t>3.教学组织研究与成果模块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1"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时间</w:t>
            </w:r>
          </w:p>
        </w:tc>
        <w:tc>
          <w:tcPr>
            <w:tcW w:w="3119" w:type="dxa"/>
            <w:shd w:val="clear" w:color="auto" w:fill="FEF2CC" w:themeFill="accent4" w:themeFillTint="32"/>
            <w:vAlign w:val="center"/>
          </w:tcPr>
          <w:p>
            <w:pPr>
              <w:jc w:val="center"/>
              <w:rPr>
                <w:rFonts w:cs="宋体" w:asciiTheme="minorEastAsia" w:hAnsiTheme="minorEastAsia"/>
                <w:kern w:val="0"/>
                <w:szCs w:val="21"/>
                <w:lang w:bidi="th-TH"/>
              </w:rPr>
            </w:pPr>
            <w:r>
              <w:rPr>
                <w:rFonts w:cs="宋体" w:asciiTheme="minorEastAsia" w:hAnsiTheme="minorEastAsia"/>
                <w:kern w:val="0"/>
                <w:szCs w:val="21"/>
                <w:lang w:bidi="th-TH"/>
              </w:rPr>
              <w:t>11</w:t>
            </w:r>
            <w:r>
              <w:rPr>
                <w:rFonts w:hint="eastAsia" w:cs="宋体" w:asciiTheme="minorEastAsia" w:hAnsiTheme="minorEastAsia"/>
                <w:kern w:val="0"/>
                <w:szCs w:val="21"/>
                <w:lang w:bidi="th-TH"/>
              </w:rPr>
              <w:t>月</w:t>
            </w:r>
            <w:r>
              <w:rPr>
                <w:rFonts w:hint="eastAsia" w:cs="宋体" w:asciiTheme="minorEastAsia" w:hAnsiTheme="minorEastAsia"/>
                <w:kern w:val="0"/>
                <w:szCs w:val="21"/>
                <w:lang w:val="en-US" w:eastAsia="zh-CN" w:bidi="th-TH"/>
              </w:rPr>
              <w:t>9</w:t>
            </w:r>
            <w:r>
              <w:rPr>
                <w:rFonts w:hint="eastAsia" w:cs="宋体" w:asciiTheme="minorEastAsia" w:hAnsiTheme="minorEastAsia"/>
                <w:kern w:val="0"/>
                <w:szCs w:val="21"/>
                <w:lang w:bidi="th-TH"/>
              </w:rPr>
              <w:t>日</w:t>
            </w:r>
            <w:r>
              <w:rPr>
                <w:rFonts w:cs="宋体" w:asciiTheme="minorEastAsia" w:hAnsiTheme="minorEastAsia"/>
                <w:kern w:val="0"/>
                <w:szCs w:val="21"/>
                <w:lang w:bidi="th-TH"/>
              </w:rPr>
              <w:t>19</w:t>
            </w:r>
            <w:r>
              <w:rPr>
                <w:rFonts w:hint="eastAsia" w:cs="宋体" w:asciiTheme="minorEastAsia" w:hAnsiTheme="minorEastAsia"/>
                <w:kern w:val="0"/>
                <w:szCs w:val="21"/>
                <w:lang w:bidi="th-TH"/>
              </w:rPr>
              <w:t>:00-</w:t>
            </w:r>
            <w:r>
              <w:rPr>
                <w:rFonts w:cs="宋体" w:asciiTheme="minorEastAsia" w:hAnsiTheme="minorEastAsia"/>
                <w:kern w:val="0"/>
                <w:szCs w:val="21"/>
                <w:lang w:bidi="th-TH"/>
              </w:rPr>
              <w:t>2</w:t>
            </w:r>
            <w:r>
              <w:rPr>
                <w:rFonts w:hint="eastAsia" w:cs="宋体" w:asciiTheme="minorEastAsia" w:hAnsiTheme="minorEastAsia"/>
                <w:kern w:val="0"/>
                <w:szCs w:val="21"/>
                <w:lang w:bidi="th-TH"/>
              </w:rPr>
              <w:t>1:00</w:t>
            </w:r>
          </w:p>
        </w:tc>
        <w:tc>
          <w:tcPr>
            <w:tcW w:w="978"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主题</w:t>
            </w:r>
          </w:p>
        </w:tc>
        <w:tc>
          <w:tcPr>
            <w:tcW w:w="4975" w:type="dxa"/>
            <w:shd w:val="clear" w:color="auto" w:fill="FEF2CC" w:themeFill="accent4" w:themeFillTint="32"/>
            <w:vAlign w:val="center"/>
          </w:tcPr>
          <w:p>
            <w:pPr>
              <w:jc w:val="center"/>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《高校基层教学组织的主要任务与建设路径》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90"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专家</w:t>
            </w:r>
          </w:p>
        </w:tc>
        <w:tc>
          <w:tcPr>
            <w:tcW w:w="5953"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gridSpan w:val="2"/>
            <w:vAlign w:val="center"/>
          </w:tcPr>
          <w:p>
            <w:pPr>
              <w:spacing w:line="400" w:lineRule="exact"/>
              <w:rPr>
                <w:rFonts w:asciiTheme="minorEastAsia" w:hAnsiTheme="minorEastAsia" w:cstheme="minorEastAsia"/>
                <w:b/>
                <w:bCs/>
                <w:color w:val="000000"/>
                <w:kern w:val="0"/>
                <w:szCs w:val="21"/>
                <w:lang w:bidi="th-TH"/>
              </w:rPr>
            </w:pPr>
            <w:r>
              <w:rPr>
                <w:rFonts w:hint="eastAsia" w:asciiTheme="minorEastAsia" w:hAnsiTheme="minorEastAsia" w:cstheme="minorEastAsia"/>
                <w:b/>
                <w:bCs/>
                <w:color w:val="000000"/>
                <w:kern w:val="0"/>
                <w:szCs w:val="21"/>
                <w:lang w:bidi="th-TH"/>
              </w:rPr>
              <w:t>司莉：</w:t>
            </w:r>
          </w:p>
          <w:p>
            <w:pPr>
              <w:pStyle w:val="5"/>
              <w:spacing w:before="0" w:beforeAutospacing="0" w:after="0" w:afterAutospacing="0" w:line="240" w:lineRule="atLeast"/>
              <w:ind w:firstLine="420"/>
              <w:rPr>
                <w:rFonts w:asciiTheme="minorEastAsia" w:hAnsiTheme="minorEastAsia" w:cstheme="minorEastAsia"/>
                <w:color w:val="000000"/>
                <w:sz w:val="21"/>
                <w:szCs w:val="21"/>
                <w:lang w:bidi="th-TH"/>
              </w:rPr>
            </w:pPr>
            <w:r>
              <w:rPr>
                <w:rFonts w:hint="eastAsia" w:asciiTheme="minorEastAsia" w:hAnsiTheme="minorEastAsia" w:cstheme="minorEastAsia"/>
                <w:color w:val="000000"/>
                <w:sz w:val="21"/>
                <w:szCs w:val="21"/>
                <w:lang w:bidi="th-TH"/>
              </w:rPr>
              <w:t>河南财经政法大学教授，曾任教研室主任、研究生处副处长、教学质量评价中心副主任，兼任河南省律师学研究会副会长、中华全国律师协会教育委员会委员，荣获河南省教育厅学术技术带头人称号。任教研室主任期间，所在教研室连续两年荣获优秀教研室。</w:t>
            </w:r>
          </w:p>
          <w:p>
            <w:pPr>
              <w:pStyle w:val="5"/>
              <w:spacing w:before="156" w:beforeLines="50" w:beforeAutospacing="0" w:after="150" w:afterAutospacing="0" w:line="240" w:lineRule="atLeast"/>
              <w:ind w:firstLine="420"/>
              <w:rPr>
                <w:rFonts w:asciiTheme="minorEastAsia" w:hAnsiTheme="minorEastAsia"/>
                <w:sz w:val="21"/>
                <w:szCs w:val="21"/>
              </w:rPr>
            </w:pPr>
            <w:r>
              <w:rPr>
                <w:rFonts w:hint="eastAsia" w:asciiTheme="minorEastAsia" w:hAnsiTheme="minorEastAsia" w:cstheme="minorEastAsia"/>
                <w:color w:val="000000"/>
                <w:sz w:val="21"/>
                <w:szCs w:val="21"/>
                <w:lang w:bidi="th-TH"/>
              </w:rPr>
              <w:t>河南省教育厅学术技术带头人，聚焦教学环节设计教师能力培养和基层教学组织建设培训，为教育部网培中心、全国2</w:t>
            </w:r>
            <w:r>
              <w:rPr>
                <w:rFonts w:asciiTheme="minorEastAsia" w:hAnsiTheme="minorEastAsia" w:cstheme="minorEastAsia"/>
                <w:color w:val="000000"/>
                <w:sz w:val="21"/>
                <w:szCs w:val="21"/>
                <w:lang w:bidi="th-TH"/>
              </w:rPr>
              <w:t>0</w:t>
            </w:r>
            <w:r>
              <w:rPr>
                <w:rFonts w:hint="eastAsia" w:asciiTheme="minorEastAsia" w:hAnsiTheme="minorEastAsia" w:cstheme="minorEastAsia"/>
                <w:color w:val="000000"/>
                <w:sz w:val="21"/>
                <w:szCs w:val="21"/>
                <w:lang w:bidi="th-TH"/>
              </w:rPr>
              <w:t>多所高校进行《高校基层教学组织建设的现实问题与历史使命》《教研室建设与教研室主任个人价值实现》等培训。</w:t>
            </w:r>
          </w:p>
        </w:tc>
        <w:tc>
          <w:tcPr>
            <w:tcW w:w="5953" w:type="dxa"/>
            <w:gridSpan w:val="2"/>
            <w:vAlign w:val="center"/>
          </w:tcPr>
          <w:p>
            <w:pPr>
              <w:spacing w:line="40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 xml:space="preserve">（1）从六个考察维度解析高校基层教学组织建设的现实问题  </w:t>
            </w:r>
          </w:p>
          <w:p>
            <w:pPr>
              <w:spacing w:line="40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（2）从三个方面讲述高校基层教学组织建设的时代背景</w:t>
            </w:r>
          </w:p>
          <w:p>
            <w:pPr>
              <w:spacing w:line="40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 xml:space="preserve">（3）基于基本定位的高校基层教学组织的六项主要任务 </w:t>
            </w:r>
          </w:p>
          <w:p>
            <w:pPr>
              <w:spacing w:line="40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（4）基于建设标准的高校基层教学组织的九项建设内容</w:t>
            </w:r>
          </w:p>
          <w:p>
            <w:pPr>
              <w:spacing w:line="40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themeColor="text1"/>
                <w:kern w:val="0"/>
                <w:szCs w:val="21"/>
                <w:lang w:bidi="th-TH"/>
                <w14:textFill>
                  <w14:solidFill>
                    <w14:schemeClr w14:val="tx1"/>
                  </w14:solidFill>
                </w14:textFill>
              </w:rPr>
              <w:t>（5）基于任务和标准的高校基层教学组织的十个建设路径</w:t>
            </w:r>
          </w:p>
          <w:p>
            <w:pPr>
              <w:spacing w:line="36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themeColor="text1"/>
                <w:kern w:val="0"/>
                <w:szCs w:val="21"/>
                <w:lang w:bidi="th-TH"/>
                <w14:textFill>
                  <w14:solidFill>
                    <w14:schemeClr w14:val="tx1"/>
                  </w14:solidFill>
                </w14:textFill>
              </w:rPr>
              <w:t>（6）以团队工作模式启示高校基层教学组织建设工作模式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43" w:type="dxa"/>
            <w:gridSpan w:val="4"/>
            <w:vAlign w:val="center"/>
          </w:tcPr>
          <w:p>
            <w:pPr>
              <w:spacing w:line="400" w:lineRule="exact"/>
              <w:jc w:val="center"/>
              <w:rPr>
                <w:rFonts w:cs="宋体" w:asciiTheme="minorEastAsia" w:hAnsiTheme="minorEastAsia"/>
                <w:b/>
                <w:bCs/>
                <w:color w:val="2F5597" w:themeColor="accent5" w:themeShade="BF"/>
                <w:kern w:val="0"/>
                <w:szCs w:val="21"/>
                <w:lang w:bidi="th-TH"/>
              </w:rPr>
            </w:pPr>
            <w:r>
              <w:rPr>
                <w:rFonts w:hint="eastAsia" w:asciiTheme="minorEastAsia" w:hAnsiTheme="minorEastAsia"/>
                <w:szCs w:val="21"/>
              </w:rPr>
              <w:t>4.</w:t>
            </w:r>
            <w:r>
              <w:rPr>
                <w:rFonts w:hint="eastAsia" w:asciiTheme="minorEastAsia" w:hAnsiTheme="minorEastAsia" w:cstheme="minorEastAsia"/>
                <w:color w:val="000000"/>
                <w:kern w:val="0"/>
                <w:szCs w:val="21"/>
                <w:lang w:bidi="th-TH"/>
              </w:rPr>
              <w:t xml:space="preserve"> 教学组织</w:t>
            </w:r>
            <w:r>
              <w:rPr>
                <w:rFonts w:hint="eastAsia" w:asciiTheme="minorEastAsia" w:hAnsiTheme="minorEastAsia"/>
                <w:szCs w:val="21"/>
              </w:rPr>
              <w:t>任务与路径模块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71"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时间</w:t>
            </w:r>
          </w:p>
        </w:tc>
        <w:tc>
          <w:tcPr>
            <w:tcW w:w="3119" w:type="dxa"/>
            <w:shd w:val="clear" w:color="auto" w:fill="FEF2CC" w:themeFill="accent4" w:themeFillTint="32"/>
            <w:vAlign w:val="center"/>
          </w:tcPr>
          <w:p>
            <w:pPr>
              <w:jc w:val="center"/>
              <w:rPr>
                <w:rFonts w:cs="宋体" w:asciiTheme="minorEastAsia" w:hAnsiTheme="minorEastAsia"/>
                <w:kern w:val="0"/>
                <w:szCs w:val="21"/>
                <w:lang w:bidi="th-TH"/>
              </w:rPr>
            </w:pPr>
            <w:r>
              <w:rPr>
                <w:rFonts w:cs="宋体" w:asciiTheme="minorEastAsia" w:hAnsiTheme="minorEastAsia"/>
                <w:kern w:val="0"/>
                <w:szCs w:val="21"/>
                <w:lang w:bidi="th-TH"/>
              </w:rPr>
              <w:t>11</w:t>
            </w:r>
            <w:r>
              <w:rPr>
                <w:rFonts w:hint="eastAsia" w:cs="宋体" w:asciiTheme="minorEastAsia" w:hAnsiTheme="minorEastAsia"/>
                <w:kern w:val="0"/>
                <w:szCs w:val="21"/>
                <w:lang w:bidi="th-TH"/>
              </w:rPr>
              <w:t>月</w:t>
            </w:r>
            <w:r>
              <w:rPr>
                <w:rFonts w:cs="宋体" w:asciiTheme="minorEastAsia" w:hAnsiTheme="minorEastAsia"/>
                <w:kern w:val="0"/>
                <w:szCs w:val="21"/>
                <w:lang w:bidi="th-TH"/>
              </w:rPr>
              <w:t>1</w:t>
            </w:r>
            <w:r>
              <w:rPr>
                <w:rFonts w:hint="eastAsia" w:cs="宋体" w:asciiTheme="minorEastAsia" w:hAnsiTheme="minorEastAsia"/>
                <w:kern w:val="0"/>
                <w:szCs w:val="21"/>
                <w:lang w:val="en-US" w:eastAsia="zh-CN" w:bidi="th-TH"/>
              </w:rPr>
              <w:t>0</w:t>
            </w:r>
            <w:r>
              <w:rPr>
                <w:rFonts w:hint="eastAsia" w:cs="宋体" w:asciiTheme="minorEastAsia" w:hAnsiTheme="minorEastAsia"/>
                <w:kern w:val="0"/>
                <w:szCs w:val="21"/>
                <w:lang w:bidi="th-TH"/>
              </w:rPr>
              <w:t>日</w:t>
            </w:r>
            <w:r>
              <w:rPr>
                <w:rFonts w:cs="宋体" w:asciiTheme="minorEastAsia" w:hAnsiTheme="minorEastAsia"/>
                <w:kern w:val="0"/>
                <w:szCs w:val="21"/>
                <w:lang w:bidi="th-TH"/>
              </w:rPr>
              <w:t>19</w:t>
            </w:r>
            <w:r>
              <w:rPr>
                <w:rFonts w:hint="eastAsia" w:cs="宋体" w:asciiTheme="minorEastAsia" w:hAnsiTheme="minorEastAsia"/>
                <w:kern w:val="0"/>
                <w:szCs w:val="21"/>
                <w:lang w:bidi="th-TH"/>
              </w:rPr>
              <w:t>:00-</w:t>
            </w:r>
            <w:r>
              <w:rPr>
                <w:rFonts w:cs="宋体" w:asciiTheme="minorEastAsia" w:hAnsiTheme="minorEastAsia"/>
                <w:kern w:val="0"/>
                <w:szCs w:val="21"/>
                <w:lang w:bidi="th-TH"/>
              </w:rPr>
              <w:t>21</w:t>
            </w:r>
            <w:r>
              <w:rPr>
                <w:rFonts w:hint="eastAsia" w:cs="宋体" w:asciiTheme="minorEastAsia" w:hAnsiTheme="minorEastAsia"/>
                <w:kern w:val="0"/>
                <w:szCs w:val="21"/>
                <w:lang w:bidi="th-TH"/>
              </w:rPr>
              <w:t>:00</w:t>
            </w:r>
          </w:p>
        </w:tc>
        <w:tc>
          <w:tcPr>
            <w:tcW w:w="978" w:type="dxa"/>
            <w:shd w:val="clear" w:color="auto" w:fill="FEF2CC" w:themeFill="accent4"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主题</w:t>
            </w:r>
          </w:p>
        </w:tc>
        <w:tc>
          <w:tcPr>
            <w:tcW w:w="4975" w:type="dxa"/>
            <w:shd w:val="clear" w:color="auto" w:fill="FEF2CC" w:themeFill="accent4" w:themeFillTint="32"/>
            <w:vAlign w:val="center"/>
          </w:tcPr>
          <w:p>
            <w:pPr>
              <w:jc w:val="center"/>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《基层教学组织教学管理与业务能力提升与创新》</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90"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专家</w:t>
            </w:r>
          </w:p>
        </w:tc>
        <w:tc>
          <w:tcPr>
            <w:tcW w:w="5953" w:type="dxa"/>
            <w:gridSpan w:val="2"/>
            <w:shd w:val="clear" w:color="auto" w:fill="DAE3F3" w:themeFill="accent5" w:themeFillTint="32"/>
            <w:vAlign w:val="center"/>
          </w:tcPr>
          <w:p>
            <w:pPr>
              <w:jc w:val="center"/>
              <w:rPr>
                <w:rFonts w:cs="宋体" w:asciiTheme="minorEastAsia" w:hAnsiTheme="minorEastAsia"/>
                <w:b/>
                <w:bCs/>
                <w:color w:val="2F5597" w:themeColor="accent5" w:themeShade="BF"/>
                <w:kern w:val="0"/>
                <w:szCs w:val="21"/>
                <w:lang w:bidi="th-TH"/>
              </w:rPr>
            </w:pPr>
            <w:r>
              <w:rPr>
                <w:rFonts w:hint="eastAsia" w:cs="宋体" w:asciiTheme="minorEastAsia" w:hAnsiTheme="minorEastAsia"/>
                <w:b/>
                <w:bCs/>
                <w:color w:val="2F5597" w:themeColor="accent5" w:themeShade="BF"/>
                <w:kern w:val="0"/>
                <w:szCs w:val="21"/>
                <w:lang w:bidi="th-TH"/>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jc w:val="center"/>
        </w:trPr>
        <w:tc>
          <w:tcPr>
            <w:tcW w:w="4390" w:type="dxa"/>
            <w:gridSpan w:val="2"/>
            <w:vAlign w:val="center"/>
          </w:tcPr>
          <w:p>
            <w:pPr>
              <w:spacing w:line="400" w:lineRule="exact"/>
              <w:rPr>
                <w:rFonts w:asciiTheme="minorEastAsia" w:hAnsiTheme="minorEastAsia" w:cstheme="minorEastAsia"/>
                <w:b/>
                <w:bCs/>
                <w:color w:val="000000"/>
                <w:kern w:val="0"/>
                <w:szCs w:val="21"/>
                <w:lang w:bidi="th-TH"/>
              </w:rPr>
            </w:pPr>
            <w:r>
              <w:rPr>
                <w:rFonts w:hint="eastAsia" w:asciiTheme="minorEastAsia" w:hAnsiTheme="minorEastAsia" w:cstheme="minorEastAsia"/>
                <w:b/>
                <w:bCs/>
                <w:color w:val="000000"/>
                <w:kern w:val="0"/>
                <w:szCs w:val="21"/>
                <w:lang w:bidi="th-TH"/>
              </w:rPr>
              <w:t>郭建校：</w:t>
            </w:r>
          </w:p>
          <w:p>
            <w:pPr>
              <w:pStyle w:val="5"/>
              <w:spacing w:before="0" w:beforeAutospacing="0" w:after="0" w:afterAutospacing="0" w:line="240" w:lineRule="atLeast"/>
              <w:ind w:firstLine="420"/>
              <w:rPr>
                <w:rFonts w:asciiTheme="minorEastAsia" w:hAnsiTheme="minorEastAsia"/>
                <w:sz w:val="21"/>
                <w:szCs w:val="21"/>
              </w:rPr>
            </w:pPr>
            <w:r>
              <w:rPr>
                <w:rFonts w:hint="eastAsia" w:asciiTheme="minorEastAsia" w:hAnsiTheme="minorEastAsia" w:cstheme="minorEastAsia"/>
                <w:color w:val="000000"/>
                <w:sz w:val="21"/>
                <w:szCs w:val="21"/>
                <w:lang w:bidi="th-TH"/>
              </w:rPr>
              <w:t>教授，管理学博士，天津外国语大学国际商学院院长，曾担任过教研室主任、系主任、教务处长等教学管理职务，具有2</w:t>
            </w:r>
            <w:r>
              <w:rPr>
                <w:rFonts w:asciiTheme="minorEastAsia" w:hAnsiTheme="minorEastAsia" w:cstheme="minorEastAsia"/>
                <w:color w:val="000000"/>
                <w:sz w:val="21"/>
                <w:szCs w:val="21"/>
                <w:lang w:bidi="th-TH"/>
              </w:rPr>
              <w:t>0</w:t>
            </w:r>
            <w:r>
              <w:rPr>
                <w:rFonts w:hint="eastAsia" w:asciiTheme="minorEastAsia" w:hAnsiTheme="minorEastAsia" w:cstheme="minorEastAsia"/>
                <w:color w:val="000000"/>
                <w:sz w:val="21"/>
                <w:szCs w:val="21"/>
                <w:lang w:bidi="th-TH"/>
              </w:rPr>
              <w:t>余年教学管理实践经验。主要研究领域：教学管理、高等教育、大数据与区块链、评价与预测等。</w:t>
            </w:r>
          </w:p>
        </w:tc>
        <w:tc>
          <w:tcPr>
            <w:tcW w:w="5953" w:type="dxa"/>
            <w:gridSpan w:val="2"/>
            <w:vAlign w:val="center"/>
          </w:tcPr>
          <w:p>
            <w:pPr>
              <w:spacing w:line="36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（1）教学管理基本沟通能力与业务能力</w:t>
            </w:r>
          </w:p>
          <w:p>
            <w:pPr>
              <w:spacing w:line="36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（2）教学管理谋划力、执行力与凝聚力</w:t>
            </w:r>
          </w:p>
          <w:p>
            <w:pPr>
              <w:spacing w:line="36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w:t>
            </w:r>
            <w:r>
              <w:rPr>
                <w:rFonts w:asciiTheme="minorEastAsia" w:hAnsiTheme="minorEastAsia" w:cstheme="minorEastAsia"/>
                <w:color w:val="000000"/>
                <w:kern w:val="0"/>
                <w:szCs w:val="21"/>
                <w:lang w:bidi="th-TH"/>
              </w:rPr>
              <w:t>3</w:t>
            </w:r>
            <w:r>
              <w:rPr>
                <w:rFonts w:hint="eastAsia" w:asciiTheme="minorEastAsia" w:hAnsiTheme="minorEastAsia" w:cstheme="minorEastAsia"/>
                <w:color w:val="000000"/>
                <w:kern w:val="0"/>
                <w:szCs w:val="21"/>
                <w:lang w:bidi="th-TH"/>
              </w:rPr>
              <w:t>）基层教学组织教学管理全方位视角与能力</w:t>
            </w:r>
          </w:p>
          <w:p>
            <w:pPr>
              <w:spacing w:line="36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w:t>
            </w:r>
            <w:r>
              <w:rPr>
                <w:rFonts w:asciiTheme="minorEastAsia" w:hAnsiTheme="minorEastAsia" w:cstheme="minorEastAsia"/>
                <w:color w:val="000000"/>
                <w:kern w:val="0"/>
                <w:szCs w:val="21"/>
                <w:lang w:bidi="th-TH"/>
              </w:rPr>
              <w:t>4</w:t>
            </w:r>
            <w:r>
              <w:rPr>
                <w:rFonts w:hint="eastAsia" w:asciiTheme="minorEastAsia" w:hAnsiTheme="minorEastAsia" w:cstheme="minorEastAsia"/>
                <w:color w:val="000000"/>
                <w:kern w:val="0"/>
                <w:szCs w:val="21"/>
                <w:lang w:bidi="th-TH"/>
              </w:rPr>
              <w:t>）基层教学组织的六大职责任务</w:t>
            </w:r>
          </w:p>
          <w:p>
            <w:pPr>
              <w:spacing w:line="360" w:lineRule="exact"/>
              <w:rPr>
                <w:rFonts w:asciiTheme="minorEastAsia" w:hAnsiTheme="minorEastAsia" w:cstheme="minorEastAsia"/>
                <w:color w:val="000000"/>
                <w:kern w:val="0"/>
                <w:szCs w:val="21"/>
                <w:lang w:bidi="th-TH"/>
              </w:rPr>
            </w:pPr>
            <w:r>
              <w:rPr>
                <w:rFonts w:hint="eastAsia" w:asciiTheme="minorEastAsia" w:hAnsiTheme="minorEastAsia" w:cstheme="minorEastAsia"/>
                <w:color w:val="000000"/>
                <w:kern w:val="0"/>
                <w:szCs w:val="21"/>
                <w:lang w:bidi="th-TH"/>
              </w:rPr>
              <w:t>（</w:t>
            </w:r>
            <w:r>
              <w:rPr>
                <w:rFonts w:asciiTheme="minorEastAsia" w:hAnsiTheme="minorEastAsia" w:cstheme="minorEastAsia"/>
                <w:color w:val="000000"/>
                <w:kern w:val="0"/>
                <w:szCs w:val="21"/>
                <w:lang w:bidi="th-TH"/>
              </w:rPr>
              <w:t>5</w:t>
            </w:r>
            <w:r>
              <w:rPr>
                <w:rFonts w:hint="eastAsia" w:asciiTheme="minorEastAsia" w:hAnsiTheme="minorEastAsia" w:cstheme="minorEastAsia"/>
                <w:color w:val="000000"/>
                <w:kern w:val="0"/>
                <w:szCs w:val="21"/>
                <w:lang w:bidi="th-TH"/>
              </w:rPr>
              <w:t>）基层教学组织日常工作的六个要素</w:t>
            </w:r>
          </w:p>
          <w:p>
            <w:pPr>
              <w:spacing w:line="400" w:lineRule="exact"/>
              <w:rPr>
                <w:rFonts w:asciiTheme="minorEastAsia" w:hAnsiTheme="minorEastAsia" w:cstheme="minorEastAsia"/>
                <w:color w:val="000000" w:themeColor="text1"/>
                <w:kern w:val="0"/>
                <w:szCs w:val="21"/>
                <w:lang w:bidi="th-TH"/>
                <w14:textFill>
                  <w14:solidFill>
                    <w14:schemeClr w14:val="tx1"/>
                  </w14:solidFill>
                </w14:textFill>
              </w:rPr>
            </w:pPr>
            <w:r>
              <w:rPr>
                <w:rFonts w:hint="eastAsia" w:asciiTheme="minorEastAsia" w:hAnsiTheme="minorEastAsia" w:cstheme="minorEastAsia"/>
                <w:color w:val="000000"/>
                <w:kern w:val="0"/>
                <w:szCs w:val="21"/>
                <w:lang w:bidi="th-TH"/>
              </w:rPr>
              <w:t>（6）基层教学组织的六个建议</w:t>
            </w:r>
          </w:p>
        </w:tc>
      </w:tr>
    </w:tbl>
    <w:p>
      <w:pPr>
        <w:numPr>
          <w:ilvl w:val="0"/>
          <w:numId w:val="1"/>
        </w:numPr>
        <w:spacing w:before="156" w:beforeLines="50" w:after="156" w:afterLines="50"/>
        <w:ind w:firstLine="562" w:firstLineChars="200"/>
        <w:rPr>
          <w:rFonts w:ascii="黑体" w:eastAsia="黑体" w:cs="黑体"/>
          <w:b/>
          <w:bCs/>
          <w:color w:val="000066"/>
          <w:sz w:val="28"/>
          <w:szCs w:val="28"/>
        </w:rPr>
      </w:pPr>
      <w:r>
        <w:rPr>
          <w:rFonts w:hint="eastAsia" w:ascii="黑体" w:eastAsia="黑体" w:cs="黑体"/>
          <w:b/>
          <w:bCs/>
          <w:color w:val="000066"/>
          <w:sz w:val="28"/>
          <w:szCs w:val="28"/>
        </w:rPr>
        <w:t>培训须知</w:t>
      </w:r>
    </w:p>
    <w:p>
      <w:pPr>
        <w:spacing w:line="44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1.培训费用</w:t>
      </w:r>
    </w:p>
    <w:p>
      <w:pPr>
        <w:spacing w:line="440" w:lineRule="exact"/>
        <w:ind w:firstLine="560" w:firstLineChars="200"/>
        <w:rPr>
          <w:rFonts w:hint="eastAsia" w:ascii="仿宋_GB2312" w:hAnsi="宋体" w:eastAsia="仿宋_GB2312" w:cs="宋体"/>
          <w:color w:val="000000"/>
          <w:kern w:val="0"/>
          <w:sz w:val="28"/>
          <w:szCs w:val="28"/>
          <w:lang w:bidi="th-TH"/>
        </w:rPr>
      </w:pPr>
      <w:r>
        <w:rPr>
          <w:rFonts w:ascii="仿宋_GB2312" w:hAnsi="宋体" w:eastAsia="仿宋_GB2312" w:cs="宋体"/>
          <w:color w:val="000000"/>
          <w:kern w:val="0"/>
          <w:sz w:val="28"/>
          <w:szCs w:val="28"/>
          <w:lang w:bidi="th-TH"/>
        </w:rPr>
        <w:t>①</w:t>
      </w:r>
      <w:r>
        <w:rPr>
          <w:rFonts w:hint="eastAsia" w:ascii="仿宋_GB2312" w:hAnsi="宋体" w:eastAsia="仿宋_GB2312" w:cs="宋体"/>
          <w:color w:val="000000"/>
          <w:kern w:val="0"/>
          <w:sz w:val="28"/>
          <w:szCs w:val="28"/>
          <w:lang w:bidi="th-TH"/>
        </w:rPr>
        <w:t>个报：线上研修班980元/人。</w:t>
      </w:r>
    </w:p>
    <w:p>
      <w:pPr>
        <w:spacing w:line="44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②团报：同一单位一次性团报11-30人为9800元，31-80人为19800元，80人以上不限人数为29800元。</w:t>
      </w:r>
    </w:p>
    <w:p>
      <w:pPr>
        <w:spacing w:line="44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2.培训支付</w:t>
      </w:r>
    </w:p>
    <w:p>
      <w:pPr>
        <w:spacing w:line="44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本次研修班由山东中蓉培教育咨询有限公司开具培训费发票。</w:t>
      </w:r>
    </w:p>
    <w:p>
      <w:pPr>
        <w:spacing w:line="440" w:lineRule="exact"/>
        <w:ind w:firstLine="630" w:firstLineChars="300"/>
        <w:rPr>
          <w:rFonts w:ascii="仿宋_GB2312" w:hAnsi="宋体" w:eastAsia="仿宋_GB2312" w:cs="宋体"/>
          <w:color w:val="000000"/>
          <w:kern w:val="0"/>
          <w:sz w:val="28"/>
          <w:szCs w:val="28"/>
          <w:lang w:bidi="th-TH"/>
        </w:rPr>
      </w:pPr>
      <w:r>
        <w:rPr>
          <w:rFonts w:ascii="Calibri" w:hAnsi="Calibri" w:eastAsia="仿宋_GB2312" w:cs="Calibri"/>
          <w:color w:val="000000"/>
          <w:kern w:val="0"/>
          <w:szCs w:val="21"/>
          <w:lang w:bidi="th-TH"/>
        </w:rPr>
        <w:t>①</w:t>
      </w:r>
      <w:r>
        <w:rPr>
          <w:rFonts w:hint="eastAsia" w:ascii="仿宋_GB2312" w:hAnsi="宋体" w:eastAsia="仿宋_GB2312" w:cs="宋体"/>
          <w:color w:val="000000"/>
          <w:kern w:val="0"/>
          <w:sz w:val="28"/>
          <w:szCs w:val="28"/>
          <w:lang w:bidi="th-TH"/>
        </w:rPr>
        <w:t>开户行：民生银行济南花园路支行</w:t>
      </w:r>
    </w:p>
    <w:p>
      <w:pPr>
        <w:spacing w:line="440" w:lineRule="exact"/>
        <w:ind w:firstLine="630" w:firstLineChars="300"/>
        <w:rPr>
          <w:rFonts w:ascii="仿宋_GB2312" w:hAnsi="宋体" w:eastAsia="仿宋_GB2312" w:cs="宋体"/>
          <w:color w:val="000000"/>
          <w:kern w:val="0"/>
          <w:sz w:val="28"/>
          <w:szCs w:val="28"/>
          <w:lang w:bidi="th-TH"/>
        </w:rPr>
      </w:pPr>
      <w:r>
        <w:rPr>
          <w:rFonts w:ascii="Calibri" w:hAnsi="Calibri" w:eastAsia="仿宋_GB2312" w:cs="Calibri"/>
          <w:color w:val="000000"/>
          <w:kern w:val="0"/>
          <w:szCs w:val="21"/>
          <w:lang w:bidi="th-TH"/>
        </w:rPr>
        <w:t>②</w:t>
      </w:r>
      <w:r>
        <w:rPr>
          <w:rFonts w:hint="eastAsia" w:ascii="仿宋_GB2312" w:hAnsi="宋体" w:eastAsia="仿宋_GB2312" w:cs="宋体"/>
          <w:color w:val="000000"/>
          <w:kern w:val="0"/>
          <w:sz w:val="28"/>
          <w:szCs w:val="28"/>
          <w:lang w:bidi="th-TH"/>
        </w:rPr>
        <w:t>账  号：6232581600400390</w:t>
      </w:r>
    </w:p>
    <w:p>
      <w:pPr>
        <w:spacing w:line="44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（转账请备注：学校简称+姓名）</w:t>
      </w:r>
    </w:p>
    <w:p>
      <w:pPr>
        <w:spacing w:line="440" w:lineRule="exact"/>
        <w:ind w:firstLine="840" w:firstLineChars="3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3.证书</w:t>
      </w:r>
    </w:p>
    <w:p>
      <w:pPr>
        <w:spacing w:line="440" w:lineRule="exact"/>
        <w:ind w:firstLine="840" w:firstLineChars="3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培训结束后颁发电子版学习证书。</w:t>
      </w:r>
    </w:p>
    <w:p>
      <w:pPr>
        <w:spacing w:line="440" w:lineRule="exact"/>
        <w:ind w:firstLine="840" w:firstLineChars="3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4.报名方式</w:t>
      </w:r>
    </w:p>
    <w:p>
      <w:pPr>
        <w:spacing w:line="440" w:lineRule="exact"/>
        <w:ind w:firstLine="840" w:firstLineChars="300"/>
        <w:rPr>
          <w:rFonts w:ascii="仿宋_GB2312" w:hAnsi="宋体" w:eastAsia="仿宋_GB2312" w:cs="宋体"/>
          <w:color w:val="000000"/>
          <w:kern w:val="0"/>
          <w:sz w:val="28"/>
          <w:szCs w:val="28"/>
          <w:lang w:bidi="th-TH"/>
        </w:rPr>
      </w:pPr>
      <w:r>
        <w:rPr>
          <w:rFonts w:ascii="仿宋_GB2312" w:hAnsi="宋体" w:eastAsia="仿宋_GB2312" w:cs="宋体"/>
          <w:color w:val="000000"/>
          <w:kern w:val="0"/>
          <w:sz w:val="28"/>
          <w:szCs w:val="28"/>
          <w:lang w:bidi="th-TH"/>
        </w:rPr>
        <w:t>①</w:t>
      </w:r>
      <w:r>
        <w:rPr>
          <w:rFonts w:hint="eastAsia" w:ascii="仿宋_GB2312" w:hAnsi="宋体" w:eastAsia="仿宋_GB2312" w:cs="宋体"/>
          <w:color w:val="000000"/>
          <w:kern w:val="0"/>
          <w:sz w:val="28"/>
          <w:szCs w:val="28"/>
          <w:lang w:bidi="th-TH"/>
        </w:rPr>
        <w:t>个报联系人：张老师13718254806(微信同号)</w:t>
      </w:r>
    </w:p>
    <w:p>
      <w:pPr>
        <w:spacing w:line="440" w:lineRule="exact"/>
        <w:ind w:firstLine="840" w:firstLineChars="300"/>
        <w:rPr>
          <w:rFonts w:ascii="仿宋_GB2312" w:hAnsi="宋体" w:eastAsia="仿宋_GB2312" w:cs="宋体"/>
          <w:color w:val="000000"/>
          <w:kern w:val="0"/>
          <w:sz w:val="28"/>
          <w:szCs w:val="28"/>
          <w:lang w:bidi="th-TH"/>
        </w:rPr>
      </w:pPr>
      <w:r>
        <w:rPr>
          <w:rFonts w:ascii="仿宋_GB2312" w:hAnsi="宋体" w:eastAsia="仿宋_GB2312" w:cs="宋体"/>
          <w:color w:val="000000"/>
          <w:kern w:val="0"/>
          <w:sz w:val="28"/>
          <w:szCs w:val="28"/>
          <w:lang w:bidi="th-TH"/>
        </w:rPr>
        <w:t>②</w:t>
      </w:r>
      <w:r>
        <w:rPr>
          <w:rFonts w:hint="eastAsia" w:ascii="仿宋_GB2312" w:hAnsi="宋体" w:eastAsia="仿宋_GB2312" w:cs="宋体"/>
          <w:color w:val="000000"/>
          <w:kern w:val="0"/>
          <w:sz w:val="28"/>
          <w:szCs w:val="28"/>
          <w:lang w:bidi="th-TH"/>
        </w:rPr>
        <w:t>团报联系人：周老师13701098371(微信同号)</w:t>
      </w:r>
    </w:p>
    <w:p>
      <w:pPr>
        <w:spacing w:line="440" w:lineRule="exact"/>
        <w:ind w:firstLine="840" w:firstLineChars="300"/>
        <w:rPr>
          <w:rFonts w:ascii="仿宋_GB2312" w:hAnsi="宋体" w:eastAsia="仿宋_GB2312" w:cs="宋体"/>
          <w:color w:val="000000"/>
          <w:kern w:val="0"/>
          <w:sz w:val="28"/>
          <w:szCs w:val="28"/>
          <w:lang w:bidi="th-TH"/>
        </w:rPr>
      </w:pPr>
    </w:p>
    <w:p>
      <w:pPr>
        <w:spacing w:line="440" w:lineRule="exact"/>
        <w:ind w:firstLine="840" w:firstLineChars="3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报名二维码如下：</w:t>
      </w:r>
    </w:p>
    <w:p>
      <w:pPr>
        <w:spacing w:line="400" w:lineRule="exact"/>
        <w:ind w:firstLine="560" w:firstLineChars="200"/>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drawing>
          <wp:anchor distT="0" distB="0" distL="114300" distR="114300" simplePos="0" relativeHeight="251674624" behindDoc="0" locked="0" layoutInCell="1" allowOverlap="1">
            <wp:simplePos x="0" y="0"/>
            <wp:positionH relativeFrom="column">
              <wp:posOffset>473710</wp:posOffset>
            </wp:positionH>
            <wp:positionV relativeFrom="paragraph">
              <wp:posOffset>41910</wp:posOffset>
            </wp:positionV>
            <wp:extent cx="1428750" cy="1428750"/>
            <wp:effectExtent l="0" t="0" r="0" b="0"/>
            <wp:wrapNone/>
            <wp:docPr id="6" name="图片 6" descr="11.7-11.8基础教研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7-11.8基础教研报名表"/>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anchor>
        </w:drawing>
      </w: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ind w:firstLine="560" w:firstLineChars="200"/>
        <w:rPr>
          <w:rFonts w:ascii="仿宋_GB2312" w:hAnsi="宋体" w:eastAsia="仿宋_GB2312" w:cs="宋体"/>
          <w:color w:val="000000"/>
          <w:kern w:val="0"/>
          <w:sz w:val="28"/>
          <w:szCs w:val="28"/>
          <w:lang w:bidi="th-TH"/>
        </w:rPr>
      </w:pPr>
      <w:r>
        <w:rPr>
          <w:rFonts w:ascii="仿宋_GB2312" w:hAnsi="宋体" w:eastAsia="仿宋_GB2312" w:cs="宋体"/>
          <w:color w:val="000000"/>
          <w:kern w:val="0"/>
          <w:sz w:val="28"/>
          <w:szCs w:val="28"/>
        </w:rPr>
        <w:drawing>
          <wp:anchor distT="0" distB="0" distL="114300" distR="114300" simplePos="0" relativeHeight="251667456" behindDoc="1" locked="0" layoutInCell="1" allowOverlap="1">
            <wp:simplePos x="0" y="0"/>
            <wp:positionH relativeFrom="column">
              <wp:posOffset>4018915</wp:posOffset>
            </wp:positionH>
            <wp:positionV relativeFrom="paragraph">
              <wp:posOffset>175895</wp:posOffset>
            </wp:positionV>
            <wp:extent cx="1584960" cy="158496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84960" cy="1584960"/>
                    </a:xfrm>
                    <a:prstGeom prst="rect">
                      <a:avLst/>
                    </a:prstGeom>
                    <a:noFill/>
                    <a:ln>
                      <a:noFill/>
                    </a:ln>
                  </pic:spPr>
                </pic:pic>
              </a:graphicData>
            </a:graphic>
          </wp:anchor>
        </w:drawing>
      </w: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rPr>
          <w:rFonts w:ascii="仿宋_GB2312" w:hAnsi="宋体" w:eastAsia="仿宋_GB2312" w:cs="宋体"/>
          <w:color w:val="000000"/>
          <w:kern w:val="0"/>
          <w:sz w:val="28"/>
          <w:szCs w:val="28"/>
          <w:lang w:bidi="th-TH"/>
        </w:rPr>
      </w:pPr>
    </w:p>
    <w:p>
      <w:pPr>
        <w:spacing w:line="400" w:lineRule="exact"/>
        <w:ind w:firstLine="560" w:firstLineChars="200"/>
        <w:jc w:val="right"/>
        <w:rPr>
          <w:rFonts w:ascii="仿宋_GB2312" w:hAnsi="宋体" w:eastAsia="仿宋_GB2312" w:cs="宋体"/>
          <w:color w:val="000000"/>
          <w:kern w:val="0"/>
          <w:sz w:val="28"/>
          <w:szCs w:val="28"/>
          <w:lang w:bidi="th-TH"/>
        </w:rPr>
      </w:pPr>
      <w:r>
        <w:rPr>
          <w:rFonts w:hint="eastAsia" w:ascii="仿宋_GB2312" w:hAnsi="宋体" w:eastAsia="仿宋_GB2312" w:cs="宋体"/>
          <w:color w:val="000000"/>
          <w:kern w:val="0"/>
          <w:sz w:val="28"/>
          <w:szCs w:val="28"/>
          <w:lang w:bidi="th-TH"/>
        </w:rPr>
        <w:t>北京卓越国培教育科技发展中心</w:t>
      </w:r>
    </w:p>
    <w:p>
      <w:pPr>
        <w:spacing w:line="400" w:lineRule="exact"/>
        <w:ind w:firstLine="560" w:firstLineChars="200"/>
      </w:pPr>
      <w:r>
        <w:rPr>
          <w:rFonts w:hint="eastAsia" w:ascii="仿宋_GB2312" w:hAnsi="宋体" w:eastAsia="仿宋_GB2312" w:cs="宋体"/>
          <w:color w:val="000000"/>
          <w:kern w:val="0"/>
          <w:sz w:val="28"/>
          <w:szCs w:val="28"/>
          <w:lang w:bidi="th-TH"/>
        </w:rPr>
        <w:t xml:space="preserve">                                    </w:t>
      </w:r>
      <w:r>
        <w:rPr>
          <w:rFonts w:ascii="仿宋_GB2312" w:hAnsi="宋体" w:eastAsia="仿宋_GB2312" w:cs="宋体"/>
          <w:color w:val="000000"/>
          <w:kern w:val="0"/>
          <w:sz w:val="28"/>
          <w:szCs w:val="28"/>
          <w:lang w:bidi="th-TH"/>
        </w:rPr>
        <w:t xml:space="preserve">       </w:t>
      </w:r>
      <w:r>
        <w:rPr>
          <w:rFonts w:hint="eastAsia" w:ascii="仿宋_GB2312" w:hAnsi="宋体" w:eastAsia="仿宋_GB2312" w:cs="宋体"/>
          <w:color w:val="000000"/>
          <w:kern w:val="0"/>
          <w:sz w:val="28"/>
          <w:szCs w:val="28"/>
          <w:lang w:bidi="th-TH"/>
        </w:rPr>
        <w:t>2020年</w:t>
      </w:r>
      <w:r>
        <w:rPr>
          <w:rFonts w:ascii="仿宋_GB2312" w:hAnsi="宋体" w:eastAsia="仿宋_GB2312" w:cs="宋体"/>
          <w:color w:val="000000"/>
          <w:kern w:val="0"/>
          <w:sz w:val="28"/>
          <w:szCs w:val="28"/>
          <w:lang w:bidi="th-TH"/>
        </w:rPr>
        <w:t>10</w:t>
      </w:r>
      <w:r>
        <w:rPr>
          <w:rFonts w:hint="eastAsia" w:ascii="仿宋_GB2312" w:hAnsi="宋体" w:eastAsia="仿宋_GB2312" w:cs="宋体"/>
          <w:color w:val="000000"/>
          <w:kern w:val="0"/>
          <w:sz w:val="28"/>
          <w:szCs w:val="28"/>
          <w:lang w:bidi="th-TH"/>
        </w:rPr>
        <w:t>月</w:t>
      </w:r>
      <w:r>
        <w:rPr>
          <w:rFonts w:ascii="仿宋_GB2312" w:hAnsi="宋体" w:eastAsia="仿宋_GB2312" w:cs="宋体"/>
          <w:color w:val="000000"/>
          <w:kern w:val="0"/>
          <w:sz w:val="28"/>
          <w:szCs w:val="28"/>
          <w:lang w:bidi="th-TH"/>
        </w:rPr>
        <w:t>8</w:t>
      </w:r>
      <w:r>
        <w:rPr>
          <w:rFonts w:hint="eastAsia" w:ascii="仿宋_GB2312" w:hAnsi="宋体" w:eastAsia="仿宋_GB2312" w:cs="宋体"/>
          <w:color w:val="000000"/>
          <w:kern w:val="0"/>
          <w:sz w:val="28"/>
          <w:szCs w:val="28"/>
          <w:lang w:bidi="th-TH"/>
        </w:rPr>
        <w:t>日</w:t>
      </w:r>
    </w:p>
    <w:sectPr>
      <w:footerReference r:id="rId3" w:type="default"/>
      <w:pgSz w:w="11906" w:h="16838"/>
      <w:pgMar w:top="1134" w:right="1134" w:bottom="1134" w:left="1134" w:header="851" w:footer="45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877447"/>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84B3C"/>
    <w:multiLevelType w:val="singleLevel"/>
    <w:tmpl w:val="E8084B3C"/>
    <w:lvl w:ilvl="0" w:tentative="0">
      <w:start w:val="1"/>
      <w:numFmt w:val="chineseCounting"/>
      <w:suff w:val="nothing"/>
      <w:lvlText w:val="%1、"/>
      <w:lvlJc w:val="left"/>
      <w:pPr>
        <w:ind w:left="0" w:firstLine="420"/>
      </w:pPr>
      <w:rPr>
        <w:rFonts w:hint="eastAsia"/>
      </w:rPr>
    </w:lvl>
  </w:abstractNum>
  <w:abstractNum w:abstractNumId="1">
    <w:nsid w:val="081132AE"/>
    <w:multiLevelType w:val="multilevel"/>
    <w:tmpl w:val="081132AE"/>
    <w:lvl w:ilvl="0" w:tentative="0">
      <w:start w:val="1"/>
      <w:numFmt w:val="decimal"/>
      <w:lvlText w:val="%1."/>
      <w:lvlJc w:val="left"/>
      <w:pPr>
        <w:ind w:left="9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274553"/>
    <w:rsid w:val="000133A3"/>
    <w:rsid w:val="000240D3"/>
    <w:rsid w:val="00077535"/>
    <w:rsid w:val="00083889"/>
    <w:rsid w:val="000D6F6D"/>
    <w:rsid w:val="000E088E"/>
    <w:rsid w:val="00133394"/>
    <w:rsid w:val="0014444F"/>
    <w:rsid w:val="00163E2F"/>
    <w:rsid w:val="00164AAD"/>
    <w:rsid w:val="001F5722"/>
    <w:rsid w:val="001F73DA"/>
    <w:rsid w:val="00205CCF"/>
    <w:rsid w:val="00251415"/>
    <w:rsid w:val="00275199"/>
    <w:rsid w:val="0028702D"/>
    <w:rsid w:val="002B0DE3"/>
    <w:rsid w:val="002B421B"/>
    <w:rsid w:val="002D6104"/>
    <w:rsid w:val="00301979"/>
    <w:rsid w:val="00315B4F"/>
    <w:rsid w:val="003306B5"/>
    <w:rsid w:val="003306E6"/>
    <w:rsid w:val="00344D92"/>
    <w:rsid w:val="00354B8C"/>
    <w:rsid w:val="003651CD"/>
    <w:rsid w:val="003B1441"/>
    <w:rsid w:val="003C7033"/>
    <w:rsid w:val="003D05AB"/>
    <w:rsid w:val="00444FFE"/>
    <w:rsid w:val="00460491"/>
    <w:rsid w:val="00481FF2"/>
    <w:rsid w:val="004A2266"/>
    <w:rsid w:val="004B189D"/>
    <w:rsid w:val="004D1EDA"/>
    <w:rsid w:val="005474D5"/>
    <w:rsid w:val="005601F0"/>
    <w:rsid w:val="00582BE6"/>
    <w:rsid w:val="005912BA"/>
    <w:rsid w:val="005962B7"/>
    <w:rsid w:val="005B118C"/>
    <w:rsid w:val="005E42B5"/>
    <w:rsid w:val="005F7872"/>
    <w:rsid w:val="006545E8"/>
    <w:rsid w:val="00655ED1"/>
    <w:rsid w:val="00686128"/>
    <w:rsid w:val="006B1A97"/>
    <w:rsid w:val="006C116D"/>
    <w:rsid w:val="006C4A86"/>
    <w:rsid w:val="006D6F16"/>
    <w:rsid w:val="00741D8E"/>
    <w:rsid w:val="00753263"/>
    <w:rsid w:val="007B2597"/>
    <w:rsid w:val="00806998"/>
    <w:rsid w:val="008236D6"/>
    <w:rsid w:val="008604D2"/>
    <w:rsid w:val="00864F19"/>
    <w:rsid w:val="0088397F"/>
    <w:rsid w:val="00887318"/>
    <w:rsid w:val="009626BC"/>
    <w:rsid w:val="0096358D"/>
    <w:rsid w:val="009C0BFE"/>
    <w:rsid w:val="009C389D"/>
    <w:rsid w:val="00A151C0"/>
    <w:rsid w:val="00A85F2C"/>
    <w:rsid w:val="00AD455F"/>
    <w:rsid w:val="00AD45BF"/>
    <w:rsid w:val="00AE0408"/>
    <w:rsid w:val="00B352D9"/>
    <w:rsid w:val="00B62093"/>
    <w:rsid w:val="00B75DAD"/>
    <w:rsid w:val="00BA382F"/>
    <w:rsid w:val="00BC3A15"/>
    <w:rsid w:val="00BF4721"/>
    <w:rsid w:val="00C1696D"/>
    <w:rsid w:val="00C22543"/>
    <w:rsid w:val="00C4596E"/>
    <w:rsid w:val="00C56BD4"/>
    <w:rsid w:val="00C64DDC"/>
    <w:rsid w:val="00C67138"/>
    <w:rsid w:val="00CB4728"/>
    <w:rsid w:val="00CE1C9C"/>
    <w:rsid w:val="00CF751E"/>
    <w:rsid w:val="00D0179C"/>
    <w:rsid w:val="00D2459A"/>
    <w:rsid w:val="00D375A7"/>
    <w:rsid w:val="00D7452B"/>
    <w:rsid w:val="00D74EB0"/>
    <w:rsid w:val="00DA1F77"/>
    <w:rsid w:val="00E02BD7"/>
    <w:rsid w:val="00E2118D"/>
    <w:rsid w:val="00E47D29"/>
    <w:rsid w:val="00E66D1F"/>
    <w:rsid w:val="00ED0872"/>
    <w:rsid w:val="00EF44BA"/>
    <w:rsid w:val="00F04947"/>
    <w:rsid w:val="00F25385"/>
    <w:rsid w:val="00F4121E"/>
    <w:rsid w:val="00F42AD2"/>
    <w:rsid w:val="00F708C5"/>
    <w:rsid w:val="00F7326F"/>
    <w:rsid w:val="00F87542"/>
    <w:rsid w:val="03C00A5A"/>
    <w:rsid w:val="05134417"/>
    <w:rsid w:val="07502BE9"/>
    <w:rsid w:val="0AC90D69"/>
    <w:rsid w:val="14057546"/>
    <w:rsid w:val="181E7A53"/>
    <w:rsid w:val="1BD36015"/>
    <w:rsid w:val="200712ED"/>
    <w:rsid w:val="23403155"/>
    <w:rsid w:val="27770CC0"/>
    <w:rsid w:val="28E066DD"/>
    <w:rsid w:val="303D2268"/>
    <w:rsid w:val="30584418"/>
    <w:rsid w:val="32590CB0"/>
    <w:rsid w:val="3A431662"/>
    <w:rsid w:val="40A27926"/>
    <w:rsid w:val="44115A76"/>
    <w:rsid w:val="45F506B2"/>
    <w:rsid w:val="4E6F1861"/>
    <w:rsid w:val="4F927BFF"/>
    <w:rsid w:val="50525345"/>
    <w:rsid w:val="56BE2111"/>
    <w:rsid w:val="5D4A3C74"/>
    <w:rsid w:val="68241627"/>
    <w:rsid w:val="6AB37A26"/>
    <w:rsid w:val="6BE313CF"/>
    <w:rsid w:val="6FE41C2C"/>
    <w:rsid w:val="715B6D2E"/>
    <w:rsid w:val="717254A7"/>
    <w:rsid w:val="74B03B4C"/>
    <w:rsid w:val="7A9260D4"/>
    <w:rsid w:val="7BC45135"/>
    <w:rsid w:val="7C274553"/>
    <w:rsid w:val="7DE43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FollowedHyperlink"/>
    <w:basedOn w:val="8"/>
    <w:qFormat/>
    <w:uiPriority w:val="0"/>
    <w:rPr>
      <w:color w:val="434343"/>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434343"/>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_Style 14"/>
    <w:basedOn w:val="1"/>
    <w:next w:val="1"/>
    <w:qFormat/>
    <w:uiPriority w:val="0"/>
    <w:pPr>
      <w:pBdr>
        <w:bottom w:val="single" w:color="auto" w:sz="6" w:space="1"/>
      </w:pBdr>
      <w:jc w:val="center"/>
    </w:pPr>
    <w:rPr>
      <w:rFonts w:ascii="Arial" w:eastAsia="宋体"/>
      <w:vanish/>
      <w:sz w:val="16"/>
    </w:rPr>
  </w:style>
  <w:style w:type="paragraph" w:customStyle="1" w:styleId="18">
    <w:name w:val="_Style 15"/>
    <w:basedOn w:val="1"/>
    <w:next w:val="1"/>
    <w:qFormat/>
    <w:uiPriority w:val="0"/>
    <w:pPr>
      <w:pBdr>
        <w:top w:val="single" w:color="auto" w:sz="6" w:space="1"/>
      </w:pBdr>
      <w:jc w:val="center"/>
    </w:pPr>
    <w:rPr>
      <w:rFonts w:ascii="Arial" w:eastAsia="宋体"/>
      <w:vanish/>
      <w:sz w:val="16"/>
    </w:rPr>
  </w:style>
  <w:style w:type="character" w:customStyle="1" w:styleId="19">
    <w:name w:val="页眉 字符"/>
    <w:basedOn w:val="8"/>
    <w:link w:val="4"/>
    <w:qFormat/>
    <w:uiPriority w:val="0"/>
    <w:rPr>
      <w:rFonts w:asciiTheme="minorHAnsi" w:hAnsiTheme="minorHAnsi" w:eastAsiaTheme="minorEastAsia" w:cstheme="minorBidi"/>
      <w:kern w:val="2"/>
      <w:sz w:val="18"/>
      <w:szCs w:val="18"/>
    </w:rPr>
  </w:style>
  <w:style w:type="character" w:customStyle="1" w:styleId="20">
    <w:name w:val="页脚 字符"/>
    <w:basedOn w:val="8"/>
    <w:link w:val="3"/>
    <w:qFormat/>
    <w:uiPriority w:val="99"/>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Company>
  <Pages>5</Pages>
  <Words>2873</Words>
  <Characters>364</Characters>
  <Lines>3</Lines>
  <Paragraphs>6</Paragraphs>
  <TotalTime>1</TotalTime>
  <ScaleCrop>false</ScaleCrop>
  <LinksUpToDate>false</LinksUpToDate>
  <CharactersWithSpaces>3231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2020-10-11T05:12:00Z</dcterms:created>
  <dc:creator>Zzzd</dc:creator>
  <cp:lastModifiedBy>Administrator</cp:lastModifiedBy>
  <dcterms:modified xsi:type="dcterms:W3CDTF">2020-10-28T10:31:11Z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